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6E5A3" w14:textId="77777777" w:rsidR="00D52D40" w:rsidRPr="00D52D40" w:rsidRDefault="00FB4246" w:rsidP="00D52D40">
      <w:pPr>
        <w:pStyle w:val="Title"/>
      </w:pPr>
      <w:r w:rsidRPr="00FB4246">
        <w:t>Sun Protection Polic</w:t>
      </w:r>
      <w:r>
        <w:t>y</w:t>
      </w:r>
    </w:p>
    <w:p w14:paraId="30746ED7" w14:textId="77777777" w:rsidR="00D52D40" w:rsidRPr="00D52D40" w:rsidRDefault="00FB4246" w:rsidP="00D52D40">
      <w:pPr>
        <w:pStyle w:val="Mandatory"/>
      </w:pPr>
      <w:r>
        <w:t>Mandatory – Quality Area 2</w:t>
      </w:r>
    </w:p>
    <w:p w14:paraId="7DCCF2A9" w14:textId="77777777" w:rsidR="00FB4246" w:rsidRDefault="00FB4246" w:rsidP="00FB4246">
      <w:pPr>
        <w:pStyle w:val="BodyText"/>
      </w:pPr>
      <w:r w:rsidRPr="00AF5C67">
        <w:rPr>
          <w:color w:val="000000"/>
        </w:rPr>
        <w:t xml:space="preserve">This policy was written in consultation with </w:t>
      </w:r>
      <w:r w:rsidRPr="00AF5C67">
        <w:rPr>
          <w:iCs/>
          <w:color w:val="000000"/>
        </w:rPr>
        <w:t>Cancer Council Victoria’s SunSmart Program</w:t>
      </w:r>
      <w:r w:rsidRPr="00FE27E9">
        <w:rPr>
          <w:color w:val="000000"/>
        </w:rPr>
        <w:t>. The</w:t>
      </w:r>
      <w:r w:rsidRPr="00FE27E9">
        <w:t xml:space="preserve"> SunSmart</w:t>
      </w:r>
      <w:r w:rsidRPr="00FE27E9">
        <w:rPr>
          <w:i/>
          <w:iCs/>
        </w:rPr>
        <w:t xml:space="preserve"> </w:t>
      </w:r>
      <w:r w:rsidRPr="00FE27E9">
        <w:rPr>
          <w:iCs/>
        </w:rPr>
        <w:t>Sample Sun Protection Policy</w:t>
      </w:r>
      <w:r>
        <w:rPr>
          <w:iCs/>
        </w:rPr>
        <w:t xml:space="preserve"> was </w:t>
      </w:r>
      <w:r w:rsidRPr="00C96FD0">
        <w:t xml:space="preserve">last updated in </w:t>
      </w:r>
      <w:r w:rsidR="00CE0B0D">
        <w:t>January 2021</w:t>
      </w:r>
      <w:r w:rsidR="005B7884">
        <w:t xml:space="preserve"> </w:t>
      </w:r>
      <w:r>
        <w:t>and</w:t>
      </w:r>
      <w:r w:rsidRPr="00C96FD0">
        <w:t xml:space="preserve"> is incorporated into the </w:t>
      </w:r>
      <w:r w:rsidR="00330BC5">
        <w:t xml:space="preserve">ELAA </w:t>
      </w:r>
      <w:r w:rsidRPr="00C96FD0">
        <w:t>policy.</w:t>
      </w:r>
      <w:r>
        <w:t xml:space="preserve"> For more detailed information visit the SunSmart website: </w:t>
      </w:r>
      <w:hyperlink r:id="rId8" w:history="1">
        <w:r w:rsidR="00B86FAC" w:rsidRPr="00B86FAC">
          <w:rPr>
            <w:rStyle w:val="Hyperlink"/>
          </w:rPr>
          <w:t>www.</w:t>
        </w:r>
        <w:r w:rsidRPr="00B86FAC">
          <w:rPr>
            <w:rStyle w:val="Hyperlink"/>
          </w:rPr>
          <w:t>sunsmart.com.au</w:t>
        </w:r>
      </w:hyperlink>
      <w:r>
        <w:t xml:space="preserve"> </w:t>
      </w:r>
    </w:p>
    <w:p w14:paraId="3A864551" w14:textId="77777777" w:rsidR="00FB4246" w:rsidRPr="0072536F" w:rsidRDefault="00FB4246" w:rsidP="00FB4246">
      <w:pPr>
        <w:pStyle w:val="Heading1"/>
      </w:pPr>
      <w:r w:rsidRPr="00EA285D">
        <w:t>Purpose</w:t>
      </w:r>
    </w:p>
    <w:p w14:paraId="4C1DFB15" w14:textId="77777777" w:rsidR="00FB4246" w:rsidRDefault="00FB4246" w:rsidP="00841582">
      <w:pPr>
        <w:pStyle w:val="BodyText3ptAfter"/>
      </w:pPr>
      <w:r>
        <w:t>This policy will provide:</w:t>
      </w:r>
    </w:p>
    <w:p w14:paraId="3536397C" w14:textId="6AD73B31" w:rsidR="00FB4246" w:rsidRPr="00070E09" w:rsidRDefault="00FB4246" w:rsidP="000031BF">
      <w:pPr>
        <w:pStyle w:val="Bullets1"/>
        <w:ind w:left="284" w:hanging="284"/>
      </w:pPr>
      <w:r w:rsidRPr="00841582">
        <w:t>guidelines</w:t>
      </w:r>
      <w:r>
        <w:t xml:space="preserve"> to ensure children, </w:t>
      </w:r>
      <w:r w:rsidR="00586808">
        <w:t>staff</w:t>
      </w:r>
      <w:r>
        <w:t xml:space="preserve">, volunteers and others participating in </w:t>
      </w:r>
      <w:r w:rsidR="00CA6031">
        <w:fldChar w:fldCharType="begin"/>
      </w:r>
      <w:r w:rsidR="00CA6031">
        <w:instrText xml:space="preserve"> DOCPROPERTY  Company  \* MERGEFORMAT </w:instrText>
      </w:r>
      <w:r w:rsidR="00CA6031">
        <w:fldChar w:fldCharType="separate"/>
      </w:r>
      <w:r w:rsidR="00CE637F">
        <w:t>Box Hill North Kindergarten and Primary School</w:t>
      </w:r>
      <w:r w:rsidR="00CA6031">
        <w:fldChar w:fldCharType="end"/>
      </w:r>
      <w:r w:rsidRPr="009F1137">
        <w:rPr>
          <w:b/>
        </w:rPr>
        <w:t xml:space="preserve"> </w:t>
      </w:r>
      <w:r w:rsidRPr="006978C9">
        <w:t>programs and activities</w:t>
      </w:r>
      <w:r>
        <w:t xml:space="preserve"> </w:t>
      </w:r>
      <w:r w:rsidR="00C068CF">
        <w:rPr>
          <w:rFonts w:eastAsia="MS Mincho"/>
        </w:rPr>
        <w:t>are well protected from overexposure to</w:t>
      </w:r>
      <w:r w:rsidR="00E47EE6">
        <w:rPr>
          <w:rFonts w:eastAsia="MS Mincho"/>
        </w:rPr>
        <w:t xml:space="preserve"> </w:t>
      </w:r>
      <w:r w:rsidRPr="009F1137">
        <w:rPr>
          <w:rFonts w:eastAsia="MS Mincho"/>
        </w:rPr>
        <w:t>ultraviolet (UV) radiation</w:t>
      </w:r>
      <w:r w:rsidR="00E47EE6">
        <w:rPr>
          <w:rFonts w:eastAsia="MS Mincho"/>
        </w:rPr>
        <w:t xml:space="preserve"> from the sun</w:t>
      </w:r>
    </w:p>
    <w:p w14:paraId="7C481040" w14:textId="3BB032DD" w:rsidR="00FB4246" w:rsidRDefault="00FB4246" w:rsidP="000031BF">
      <w:pPr>
        <w:pStyle w:val="Bullets1"/>
        <w:ind w:left="284" w:hanging="284"/>
      </w:pPr>
      <w:r>
        <w:t xml:space="preserve">information for parents/guardians, </w:t>
      </w:r>
      <w:r w:rsidR="00586808">
        <w:t>staff</w:t>
      </w:r>
      <w:r>
        <w:t xml:space="preserve">, volunteers and children attending </w:t>
      </w:r>
      <w:r w:rsidR="00CA6031">
        <w:fldChar w:fldCharType="begin"/>
      </w:r>
      <w:r w:rsidR="00CA6031">
        <w:instrText xml:space="preserve"> DOCPROPERTY  Company  \* MERGEFORMAT </w:instrText>
      </w:r>
      <w:r w:rsidR="00CA6031">
        <w:fldChar w:fldCharType="separate"/>
      </w:r>
      <w:r w:rsidR="00CE637F">
        <w:t>Box Hill North Kindergarten and Primary School</w:t>
      </w:r>
      <w:r w:rsidR="00CA6031">
        <w:fldChar w:fldCharType="end"/>
      </w:r>
      <w:r>
        <w:rPr>
          <w:color w:val="333333"/>
          <w:shd w:val="clear" w:color="auto" w:fill="FFFFFF"/>
        </w:rPr>
        <w:t xml:space="preserve"> </w:t>
      </w:r>
      <w:r>
        <w:t xml:space="preserve">regarding </w:t>
      </w:r>
      <w:r w:rsidR="00C068CF">
        <w:rPr>
          <w:rFonts w:eastAsia="MS Mincho"/>
        </w:rPr>
        <w:t>sun protection</w:t>
      </w:r>
      <w:r>
        <w:t>.</w:t>
      </w:r>
    </w:p>
    <w:p w14:paraId="73A46F04" w14:textId="77777777" w:rsidR="00FB4246" w:rsidRDefault="00FB4246" w:rsidP="00FB4246">
      <w:pPr>
        <w:pStyle w:val="Heading1"/>
      </w:pPr>
      <w:r>
        <w:t>Policy statement</w:t>
      </w:r>
    </w:p>
    <w:p w14:paraId="0643F1C1" w14:textId="77777777" w:rsidR="00FB4246" w:rsidRPr="009D68CB" w:rsidRDefault="00FB4246" w:rsidP="00841582">
      <w:pPr>
        <w:pStyle w:val="Heading2"/>
      </w:pPr>
      <w:r w:rsidRPr="009D68CB">
        <w:t>Values</w:t>
      </w:r>
    </w:p>
    <w:p w14:paraId="779E31FB" w14:textId="0A2161FA" w:rsidR="00FB4246" w:rsidRPr="009D68CB" w:rsidRDefault="00CA6031" w:rsidP="00841582">
      <w:pPr>
        <w:pStyle w:val="BodyText3ptAfter"/>
      </w:pPr>
      <w:r>
        <w:fldChar w:fldCharType="begin"/>
      </w:r>
      <w:r>
        <w:instrText xml:space="preserve"> DOCPROPERTY  Company  \* MERGEFORMAT </w:instrText>
      </w:r>
      <w:r>
        <w:fldChar w:fldCharType="separate"/>
      </w:r>
      <w:r w:rsidR="00CE637F">
        <w:t>Box Hill North Kindergarten and Primary School</w:t>
      </w:r>
      <w:r>
        <w:fldChar w:fldCharType="end"/>
      </w:r>
      <w:r w:rsidR="00841582">
        <w:t xml:space="preserve"> </w:t>
      </w:r>
      <w:r w:rsidR="00413A65">
        <w:t>is committed to:</w:t>
      </w:r>
    </w:p>
    <w:p w14:paraId="0AF06538" w14:textId="77777777" w:rsidR="00FB4246" w:rsidRDefault="00FB4246" w:rsidP="00B556F8">
      <w:pPr>
        <w:pStyle w:val="Bullets1"/>
        <w:ind w:left="284" w:hanging="284"/>
      </w:pPr>
      <w:r>
        <w:t xml:space="preserve">promoting sun protection strategies for children, families, staff and visitors to minimise the harmful effects of over exposure to </w:t>
      </w:r>
      <w:r w:rsidR="004E50AA">
        <w:t xml:space="preserve">the sun’s </w:t>
      </w:r>
      <w:r>
        <w:t>UV radiation</w:t>
      </w:r>
    </w:p>
    <w:p w14:paraId="4367D2B6" w14:textId="77777777" w:rsidR="00FB4246" w:rsidRDefault="00FB4246" w:rsidP="00B556F8">
      <w:pPr>
        <w:pStyle w:val="Bullets1"/>
        <w:ind w:left="284" w:hanging="284"/>
      </w:pPr>
      <w:r>
        <w:t xml:space="preserve">ensuring that curriculum planning will minimise </w:t>
      </w:r>
      <w:r w:rsidR="005D423B">
        <w:t xml:space="preserve">over </w:t>
      </w:r>
      <w:r>
        <w:t xml:space="preserve">exposure to </w:t>
      </w:r>
      <w:r w:rsidR="004E50AA">
        <w:t xml:space="preserve">the sun’s </w:t>
      </w:r>
      <w:r w:rsidR="005D423B">
        <w:t>UV radiation</w:t>
      </w:r>
      <w:r>
        <w:t xml:space="preserve"> and also promote an awareness of sun protection and sun safe strategies</w:t>
      </w:r>
    </w:p>
    <w:p w14:paraId="010B60E5" w14:textId="77777777" w:rsidR="00FB4246" w:rsidRDefault="00FB4246" w:rsidP="00B556F8">
      <w:pPr>
        <w:pStyle w:val="Bullets1"/>
        <w:ind w:left="284" w:hanging="284"/>
      </w:pPr>
      <w:r>
        <w:t xml:space="preserve">providing information to </w:t>
      </w:r>
      <w:r w:rsidRPr="009D68CB">
        <w:t xml:space="preserve">children, </w:t>
      </w:r>
      <w:r>
        <w:t xml:space="preserve">staff, volunteers, </w:t>
      </w:r>
      <w:r w:rsidRPr="009D68CB">
        <w:t>parents/guardians</w:t>
      </w:r>
      <w:r>
        <w:t xml:space="preserve"> and others at</w:t>
      </w:r>
      <w:r w:rsidRPr="009D68CB">
        <w:t xml:space="preserve"> the </w:t>
      </w:r>
      <w:r>
        <w:t>service</w:t>
      </w:r>
      <w:r w:rsidRPr="009D68CB">
        <w:t xml:space="preserve"> </w:t>
      </w:r>
      <w:r>
        <w:t xml:space="preserve">about </w:t>
      </w:r>
      <w:r w:rsidRPr="009D68CB">
        <w:t xml:space="preserve">the harmful effects of exposure to the sun’s </w:t>
      </w:r>
      <w:r>
        <w:t>UV radiation.</w:t>
      </w:r>
    </w:p>
    <w:p w14:paraId="2C90DD53" w14:textId="77777777" w:rsidR="00FB4246" w:rsidRPr="009D68CB" w:rsidRDefault="00FB4246" w:rsidP="00841582">
      <w:pPr>
        <w:pStyle w:val="Heading2"/>
      </w:pPr>
      <w:r w:rsidRPr="009D68CB">
        <w:t>Scope</w:t>
      </w:r>
    </w:p>
    <w:p w14:paraId="4C879278" w14:textId="68E3834F" w:rsidR="00FB4246" w:rsidRDefault="00FB4246" w:rsidP="00841582">
      <w:pPr>
        <w:pStyle w:val="BodyText"/>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Pr>
          <w:shd w:val="clear" w:color="auto" w:fill="FFFFFF"/>
        </w:rPr>
        <w:t>A</w:t>
      </w:r>
      <w:r w:rsidRPr="003721BA">
        <w:rPr>
          <w:shd w:val="clear" w:color="auto" w:fill="FFFFFF"/>
        </w:rPr>
        <w:t xml:space="preserve">pproved </w:t>
      </w:r>
      <w:r>
        <w:rPr>
          <w:shd w:val="clear" w:color="auto" w:fill="FFFFFF"/>
        </w:rPr>
        <w:t>P</w:t>
      </w:r>
      <w:r w:rsidRPr="003721BA">
        <w:rPr>
          <w:shd w:val="clear" w:color="auto" w:fill="FFFFFF"/>
        </w:rPr>
        <w:t xml:space="preserve">rovider, </w:t>
      </w:r>
      <w:r w:rsidR="00D4464D">
        <w:rPr>
          <w:shd w:val="clear" w:color="auto" w:fill="FFFFFF"/>
        </w:rPr>
        <w:t>P</w:t>
      </w:r>
      <w:r w:rsidR="00F52F48">
        <w:rPr>
          <w:shd w:val="clear" w:color="auto" w:fill="FFFFFF"/>
        </w:rPr>
        <w:t xml:space="preserve">erson with </w:t>
      </w:r>
      <w:r w:rsidR="00C10356">
        <w:rPr>
          <w:shd w:val="clear" w:color="auto" w:fill="FFFFFF"/>
        </w:rPr>
        <w:t xml:space="preserve">Management or Control, </w:t>
      </w:r>
      <w:r>
        <w:rPr>
          <w:shd w:val="clear" w:color="auto" w:fill="FFFFFF"/>
        </w:rPr>
        <w:t>Nominated Supervisor,</w:t>
      </w:r>
      <w:r w:rsidR="00586808">
        <w:rPr>
          <w:shd w:val="clear" w:color="auto" w:fill="FFFFFF"/>
        </w:rPr>
        <w:t xml:space="preserve"> </w:t>
      </w:r>
      <w:r w:rsidR="00D4464D">
        <w:rPr>
          <w:shd w:val="clear" w:color="auto" w:fill="FFFFFF"/>
        </w:rPr>
        <w:t>P</w:t>
      </w:r>
      <w:r w:rsidR="004F3690">
        <w:rPr>
          <w:shd w:val="clear" w:color="auto" w:fill="FFFFFF"/>
        </w:rPr>
        <w:t>erson in day to day C</w:t>
      </w:r>
      <w:r w:rsidR="00B1040E">
        <w:rPr>
          <w:shd w:val="clear" w:color="auto" w:fill="FFFFFF"/>
        </w:rPr>
        <w:t>harge</w:t>
      </w:r>
      <w:r w:rsidR="00C10356">
        <w:rPr>
          <w:shd w:val="clear" w:color="auto" w:fill="FFFFFF"/>
        </w:rPr>
        <w:t xml:space="preserve">, </w:t>
      </w:r>
      <w:r w:rsidR="0095198D">
        <w:rPr>
          <w:shd w:val="clear" w:color="auto" w:fill="FFFFFF"/>
        </w:rPr>
        <w:t xml:space="preserve">educators, </w:t>
      </w:r>
      <w:r>
        <w:rPr>
          <w:shd w:val="clear" w:color="auto" w:fill="FFFFFF"/>
        </w:rPr>
        <w:t>s</w:t>
      </w:r>
      <w:r w:rsidRPr="003721BA">
        <w:rPr>
          <w:shd w:val="clear" w:color="auto" w:fill="FFFFFF"/>
        </w:rPr>
        <w:t xml:space="preserve">taff, </w:t>
      </w:r>
      <w:r>
        <w:rPr>
          <w:shd w:val="clear" w:color="auto" w:fill="FFFFFF"/>
        </w:rPr>
        <w:t xml:space="preserve">students, </w:t>
      </w:r>
      <w:r w:rsidRPr="003721BA">
        <w:rPr>
          <w:shd w:val="clear" w:color="auto" w:fill="FFFFFF"/>
        </w:rPr>
        <w:t>volunteers, parents/guardians</w:t>
      </w:r>
      <w:r>
        <w:rPr>
          <w:shd w:val="clear" w:color="auto" w:fill="FFFFFF"/>
        </w:rPr>
        <w:t xml:space="preserve">, children and others </w:t>
      </w:r>
      <w:r w:rsidRPr="003721BA">
        <w:rPr>
          <w:shd w:val="clear" w:color="auto" w:fill="FFFFFF"/>
        </w:rPr>
        <w:t xml:space="preserve">attending </w:t>
      </w:r>
      <w:r>
        <w:rPr>
          <w:shd w:val="clear" w:color="auto" w:fill="FFFFFF"/>
        </w:rPr>
        <w:t xml:space="preserve">the programs and activities of </w:t>
      </w:r>
      <w:r w:rsidR="00CA6031">
        <w:fldChar w:fldCharType="begin"/>
      </w:r>
      <w:r w:rsidR="00CA6031">
        <w:instrText xml:space="preserve"> DOCPROPERTY  Company  \* MERGEFORMAT </w:instrText>
      </w:r>
      <w:r w:rsidR="00CA6031">
        <w:fldChar w:fldCharType="separate"/>
      </w:r>
      <w:r w:rsidR="00CE637F">
        <w:t>Box Hill North Kindergarten and Primary School</w:t>
      </w:r>
      <w:r w:rsidR="00CA6031">
        <w:fldChar w:fldCharType="end"/>
      </w:r>
      <w:r w:rsidRPr="00841582">
        <w:t>.</w:t>
      </w:r>
    </w:p>
    <w:p w14:paraId="080AD85B" w14:textId="77777777" w:rsidR="00586808" w:rsidRDefault="00FB4246" w:rsidP="00841582">
      <w:pPr>
        <w:pStyle w:val="BodyText"/>
        <w:rPr>
          <w:lang w:val="en-GB"/>
        </w:rPr>
      </w:pPr>
      <w:r w:rsidRPr="007C5180">
        <w:rPr>
          <w:lang w:val="en-GB"/>
        </w:rPr>
        <w:t xml:space="preserve">This policy will apply </w:t>
      </w:r>
      <w:r w:rsidR="00C03D5F">
        <w:rPr>
          <w:lang w:val="en-GB"/>
        </w:rPr>
        <w:t xml:space="preserve">whenever </w:t>
      </w:r>
      <w:r w:rsidR="004E50AA">
        <w:rPr>
          <w:lang w:val="en-GB"/>
        </w:rPr>
        <w:t xml:space="preserve">the sun’s </w:t>
      </w:r>
      <w:r w:rsidR="00C03D5F">
        <w:rPr>
          <w:lang w:val="en-GB"/>
        </w:rPr>
        <w:t xml:space="preserve">UV levels reach three or higher. </w:t>
      </w:r>
      <w:r w:rsidR="005F05D7">
        <w:rPr>
          <w:lang w:val="en-GB"/>
        </w:rPr>
        <w:t>Whenever this occurs a combination of sun protection measures are to be u</w:t>
      </w:r>
      <w:r w:rsidR="00567063">
        <w:rPr>
          <w:lang w:val="en-GB"/>
        </w:rPr>
        <w:t>sed for all outdoor activities.</w:t>
      </w:r>
    </w:p>
    <w:p w14:paraId="231AD342" w14:textId="77777777" w:rsidR="00FB4246" w:rsidRDefault="005F05D7" w:rsidP="00841582">
      <w:pPr>
        <w:pStyle w:val="BodyText"/>
        <w:rPr>
          <w:lang w:val="en-GB"/>
        </w:rPr>
      </w:pPr>
      <w:r>
        <w:t xml:space="preserve">In Victoria UV levels are usually three or higher from mid-August to the end of April. Please check the daily local sun protection times </w:t>
      </w:r>
      <w:r w:rsidR="00B428AC">
        <w:t xml:space="preserve">(refer to </w:t>
      </w:r>
      <w:r w:rsidR="00B428AC">
        <w:rPr>
          <w:i/>
        </w:rPr>
        <w:t>Definitions</w:t>
      </w:r>
      <w:r w:rsidR="00B428AC">
        <w:t xml:space="preserve">) </w:t>
      </w:r>
      <w:r>
        <w:t>to be sure you are using sun protection when it is required. Active outdoor play is encouraged throughout the day all year, provided appropriate sun protection measures are used when necessary.</w:t>
      </w:r>
    </w:p>
    <w:p w14:paraId="5727474B" w14:textId="77777777" w:rsidR="00841582" w:rsidRDefault="00841582" w:rsidP="00841582">
      <w:pPr>
        <w:pStyle w:val="Heading2"/>
      </w:pPr>
      <w:r>
        <w:t>Background and legislation</w:t>
      </w:r>
    </w:p>
    <w:p w14:paraId="18E6EA8E" w14:textId="77777777" w:rsidR="00841582" w:rsidRPr="00683A71" w:rsidRDefault="00841582" w:rsidP="00841582">
      <w:pPr>
        <w:pStyle w:val="Heading4"/>
        <w:rPr>
          <w:lang w:val="en-US"/>
        </w:rPr>
      </w:pPr>
      <w:r>
        <w:rPr>
          <w:lang w:val="en-US"/>
        </w:rPr>
        <w:t>Background</w:t>
      </w:r>
    </w:p>
    <w:p w14:paraId="6DC1090C" w14:textId="77777777" w:rsidR="00B568F5" w:rsidRPr="00C129C5" w:rsidRDefault="00E47EE6" w:rsidP="00C129C5">
      <w:pPr>
        <w:pStyle w:val="BodyText"/>
        <w:rPr>
          <w:lang w:val="en-GB"/>
        </w:rPr>
      </w:pPr>
      <w:r>
        <w:rPr>
          <w:lang w:val="en-GB"/>
        </w:rPr>
        <w:t>Over exposure to the sun’s</w:t>
      </w:r>
      <w:r w:rsidR="00C2414A" w:rsidRPr="00C129C5">
        <w:rPr>
          <w:lang w:val="en-GB"/>
        </w:rPr>
        <w:t xml:space="preserve"> UV radiation can cause sunburn, skin and eye damage and skin cancer. </w:t>
      </w:r>
      <w:r w:rsidR="00841582" w:rsidRPr="00C129C5">
        <w:rPr>
          <w:lang w:val="en-GB"/>
        </w:rPr>
        <w:t>Australia has one of the highest rat</w:t>
      </w:r>
      <w:r w:rsidR="00A0032E">
        <w:rPr>
          <w:lang w:val="en-GB"/>
        </w:rPr>
        <w:t>es of skin cancer in the world.</w:t>
      </w:r>
    </w:p>
    <w:p w14:paraId="21850BCB" w14:textId="77777777" w:rsidR="00AF3621" w:rsidRDefault="00E47EE6" w:rsidP="006D480F">
      <w:pPr>
        <w:pStyle w:val="BodyText"/>
      </w:pPr>
      <w:r>
        <w:rPr>
          <w:lang w:val="en-GB"/>
        </w:rPr>
        <w:t>Children</w:t>
      </w:r>
      <w:r w:rsidR="00B568F5" w:rsidRPr="00C129C5">
        <w:rPr>
          <w:lang w:val="en-GB"/>
        </w:rPr>
        <w:t xml:space="preserve"> up to four years of age are particularly vulnerable to UV damage due to lower levels of melanin and a thinner stratum corneum (the outermost layer of skin). UV damage accumulated during childhood and adolescence is associated with an increased risk of ski</w:t>
      </w:r>
      <w:r w:rsidR="00FA7DE7">
        <w:rPr>
          <w:lang w:val="en-GB"/>
        </w:rPr>
        <w:t>n cancer later in life.</w:t>
      </w:r>
    </w:p>
    <w:p w14:paraId="08223D19" w14:textId="77777777" w:rsidR="00C2414A" w:rsidRPr="00C129C5" w:rsidRDefault="00C2414A" w:rsidP="00C129C5">
      <w:pPr>
        <w:pStyle w:val="BodyText"/>
        <w:rPr>
          <w:shd w:val="clear" w:color="auto" w:fill="FFFFFF"/>
        </w:rPr>
      </w:pPr>
      <w:r w:rsidRPr="00C129C5">
        <w:rPr>
          <w:shd w:val="clear" w:color="auto" w:fill="FFFFFF"/>
        </w:rPr>
        <w:t xml:space="preserve">A combination of sun protection measures (hats, clothing, sunscreen, shade and sunglasses) </w:t>
      </w:r>
      <w:r w:rsidR="00586808">
        <w:rPr>
          <w:shd w:val="clear" w:color="auto" w:fill="FFFFFF"/>
        </w:rPr>
        <w:t>is</w:t>
      </w:r>
      <w:r w:rsidRPr="00C129C5">
        <w:rPr>
          <w:shd w:val="clear" w:color="auto" w:fill="FFFFFF"/>
        </w:rPr>
        <w:t xml:space="preserve"> recommended </w:t>
      </w:r>
      <w:r w:rsidR="004E50AA" w:rsidRPr="00C129C5">
        <w:rPr>
          <w:shd w:val="clear" w:color="auto" w:fill="FFFFFF"/>
        </w:rPr>
        <w:t xml:space="preserve">whenever UV levels are three or higher </w:t>
      </w:r>
      <w:r w:rsidRPr="00C129C5">
        <w:rPr>
          <w:shd w:val="clear" w:color="auto" w:fill="FFFFFF"/>
        </w:rPr>
        <w:t>during daily sun protection times</w:t>
      </w:r>
      <w:r w:rsidR="004E50AA">
        <w:rPr>
          <w:shd w:val="clear" w:color="auto" w:fill="FFFFFF"/>
        </w:rPr>
        <w:t xml:space="preserve"> (refer to </w:t>
      </w:r>
      <w:r w:rsidR="004E50AA">
        <w:rPr>
          <w:i/>
          <w:shd w:val="clear" w:color="auto" w:fill="FFFFFF"/>
        </w:rPr>
        <w:t>Definitions</w:t>
      </w:r>
      <w:r w:rsidR="004E50AA">
        <w:rPr>
          <w:shd w:val="clear" w:color="auto" w:fill="FFFFFF"/>
        </w:rPr>
        <w:t>).</w:t>
      </w:r>
    </w:p>
    <w:p w14:paraId="248E8D19" w14:textId="77777777" w:rsidR="00FA7DE7" w:rsidRDefault="00FA7DE7" w:rsidP="00C129C5">
      <w:pPr>
        <w:pStyle w:val="BodyText"/>
        <w:rPr>
          <w:shd w:val="clear" w:color="auto" w:fill="FFFFFF"/>
        </w:rPr>
      </w:pPr>
    </w:p>
    <w:p w14:paraId="0BC7C796" w14:textId="77777777" w:rsidR="00841582" w:rsidRPr="00C129C5" w:rsidRDefault="00841582" w:rsidP="00C129C5">
      <w:pPr>
        <w:pStyle w:val="BodyText"/>
        <w:rPr>
          <w:shd w:val="clear" w:color="auto" w:fill="FFFFFF"/>
        </w:rPr>
      </w:pPr>
      <w:r w:rsidRPr="00C129C5">
        <w:rPr>
          <w:shd w:val="clear" w:color="auto" w:fill="FFFFFF"/>
        </w:rPr>
        <w:t>It is a requirement under the Occupational Health and Safety Act 2004 that employers provide a healthy and safe environment for all persons who access the servic</w:t>
      </w:r>
      <w:r w:rsidR="006A790F" w:rsidRPr="00C129C5">
        <w:rPr>
          <w:shd w:val="clear" w:color="auto" w:fill="FFFFFF"/>
        </w:rPr>
        <w:t>e’s facilities and/or programs.</w:t>
      </w:r>
    </w:p>
    <w:p w14:paraId="0A406E42" w14:textId="77777777" w:rsidR="00841582" w:rsidRPr="00C129C5" w:rsidRDefault="00841582" w:rsidP="00C129C5">
      <w:pPr>
        <w:pStyle w:val="BodyText"/>
        <w:rPr>
          <w:shd w:val="clear" w:color="auto" w:fill="FFFFFF"/>
        </w:rPr>
      </w:pPr>
      <w:r w:rsidRPr="00C129C5">
        <w:rPr>
          <w:shd w:val="clear" w:color="auto" w:fill="FFFFFF"/>
        </w:rPr>
        <w:t>Legislation that governs the operation of approved children’s services is based on the health, safety and welfare of the children and requires that children are protected from hazards and harm.</w:t>
      </w:r>
    </w:p>
    <w:p w14:paraId="64D28642" w14:textId="77777777" w:rsidR="00841582" w:rsidRDefault="00594F85" w:rsidP="00841582">
      <w:pPr>
        <w:pStyle w:val="Heading4"/>
      </w:pPr>
      <w:r>
        <w:t>Legislation and standards</w:t>
      </w:r>
    </w:p>
    <w:p w14:paraId="7B757939" w14:textId="77777777" w:rsidR="00841582" w:rsidRPr="006978C9" w:rsidRDefault="00841582" w:rsidP="00841582">
      <w:pPr>
        <w:pStyle w:val="BodyText3ptAfter"/>
      </w:pPr>
      <w:r w:rsidRPr="006978C9">
        <w:t xml:space="preserve">Relevant legislation </w:t>
      </w:r>
      <w:r>
        <w:t xml:space="preserve">and standards </w:t>
      </w:r>
      <w:r w:rsidRPr="006978C9">
        <w:t xml:space="preserve">include but </w:t>
      </w:r>
      <w:r>
        <w:t>are</w:t>
      </w:r>
      <w:r w:rsidR="00DC126F">
        <w:t xml:space="preserve"> not limited to:</w:t>
      </w:r>
    </w:p>
    <w:p w14:paraId="64B88B72" w14:textId="77777777" w:rsidR="00841582" w:rsidRPr="003C3A0A" w:rsidRDefault="00841582" w:rsidP="00E238A3">
      <w:pPr>
        <w:pStyle w:val="Bullets1"/>
        <w:ind w:left="284" w:hanging="284"/>
      </w:pPr>
      <w:r w:rsidRPr="00124327">
        <w:rPr>
          <w:i/>
        </w:rPr>
        <w:t>Child Wellbeing and Safety Act 2005</w:t>
      </w:r>
      <w:r w:rsidRPr="00124327">
        <w:t xml:space="preserve"> (Vic) (Part 2: Principles for </w:t>
      </w:r>
      <w:r>
        <w:t>C</w:t>
      </w:r>
      <w:r w:rsidRPr="00124327">
        <w:t>hildren)</w:t>
      </w:r>
    </w:p>
    <w:p w14:paraId="16CA8B7A" w14:textId="77777777" w:rsidR="00841582" w:rsidRDefault="00841582" w:rsidP="00E238A3">
      <w:pPr>
        <w:pStyle w:val="Bullets1"/>
        <w:ind w:left="284" w:hanging="284"/>
      </w:pPr>
      <w:r w:rsidRPr="003C3A0A">
        <w:rPr>
          <w:i/>
        </w:rPr>
        <w:t>Education and Care Services National Law Act 2010</w:t>
      </w:r>
      <w:r>
        <w:t>: Section 167</w:t>
      </w:r>
    </w:p>
    <w:p w14:paraId="735592D8" w14:textId="77777777" w:rsidR="00841582" w:rsidRPr="007B0257" w:rsidRDefault="00841582" w:rsidP="00E238A3">
      <w:pPr>
        <w:pStyle w:val="Bullets1"/>
        <w:ind w:left="284" w:hanging="284"/>
        <w:rPr>
          <w:i/>
        </w:rPr>
      </w:pPr>
      <w:r w:rsidRPr="003C3A0A">
        <w:rPr>
          <w:i/>
        </w:rPr>
        <w:t>Education and Care Services National Regulations 2011</w:t>
      </w:r>
      <w:r>
        <w:t xml:space="preserve">: </w:t>
      </w:r>
      <w:r w:rsidR="005F05D7">
        <w:t>including R</w:t>
      </w:r>
      <w:r>
        <w:t xml:space="preserve">egulations </w:t>
      </w:r>
      <w:r w:rsidR="00AC63E4">
        <w:t xml:space="preserve">100, </w:t>
      </w:r>
      <w:r w:rsidR="00586808">
        <w:t xml:space="preserve">101, </w:t>
      </w:r>
      <w:r w:rsidR="001308A5">
        <w:t xml:space="preserve">113, </w:t>
      </w:r>
      <w:r>
        <w:t>114, 168(2)(a)(ii)</w:t>
      </w:r>
    </w:p>
    <w:p w14:paraId="34EF6C45" w14:textId="77777777" w:rsidR="00841582" w:rsidRPr="00040764" w:rsidRDefault="00841582" w:rsidP="00E238A3">
      <w:pPr>
        <w:pStyle w:val="Bullets1"/>
        <w:ind w:left="284" w:hanging="284"/>
      </w:pPr>
      <w:r w:rsidRPr="00096141">
        <w:rPr>
          <w:i/>
        </w:rPr>
        <w:t xml:space="preserve">National Quality Standard, </w:t>
      </w:r>
      <w:r w:rsidRPr="00040764">
        <w:t>Quality Area 2: Children’s Health and Safety</w:t>
      </w:r>
    </w:p>
    <w:p w14:paraId="60195A06" w14:textId="77777777" w:rsidR="00841582" w:rsidRPr="00040764" w:rsidRDefault="00841582" w:rsidP="00A07C2E">
      <w:pPr>
        <w:pStyle w:val="Bullets2"/>
        <w:ind w:left="567" w:hanging="283"/>
      </w:pPr>
      <w:r w:rsidRPr="00040764">
        <w:t>Standard 2.3: Each child is protected</w:t>
      </w:r>
    </w:p>
    <w:p w14:paraId="479F728B" w14:textId="77777777" w:rsidR="00841582" w:rsidRPr="00040764" w:rsidRDefault="00841582" w:rsidP="00622BFC">
      <w:pPr>
        <w:pStyle w:val="Bullets3"/>
        <w:ind w:left="851" w:hanging="284"/>
      </w:pPr>
      <w:r w:rsidRPr="00040764">
        <w:t>Element 2.3.2: Every reasonable precaution is taken to protect children from harm and any hazard likely to cause injury</w:t>
      </w:r>
    </w:p>
    <w:p w14:paraId="4AFA1A95" w14:textId="77777777" w:rsidR="00841582" w:rsidRPr="00E6143D" w:rsidRDefault="00841582" w:rsidP="00F32BE4">
      <w:pPr>
        <w:pStyle w:val="Bullets1"/>
        <w:spacing w:after="0"/>
        <w:ind w:left="284" w:hanging="284"/>
        <w:rPr>
          <w:i/>
          <w:sz w:val="16"/>
          <w:szCs w:val="16"/>
        </w:rPr>
      </w:pPr>
      <w:r w:rsidRPr="00B9687A">
        <w:rPr>
          <w:i/>
        </w:rPr>
        <w:t>Occupati</w:t>
      </w:r>
      <w:r w:rsidR="00E656F6">
        <w:rPr>
          <w:i/>
        </w:rPr>
        <w:t>onal Health and Safety Act 2004</w:t>
      </w:r>
    </w:p>
    <w:p w14:paraId="77DAA908" w14:textId="77777777" w:rsidR="00F60DE9" w:rsidRDefault="00F60DE9" w:rsidP="006D480F">
      <w:pPr>
        <w:pStyle w:val="Bullets1"/>
        <w:numPr>
          <w:ilvl w:val="0"/>
          <w:numId w:val="0"/>
        </w:numPr>
        <w:spacing w:after="0" w:line="240" w:lineRule="atLeast"/>
        <w:ind w:left="227"/>
      </w:pPr>
    </w:p>
    <w:p w14:paraId="1A938F1F" w14:textId="77777777" w:rsidR="00841582" w:rsidRDefault="00841582" w:rsidP="00C51789">
      <w:pPr>
        <w:pStyle w:val="Heading2"/>
        <w:spacing w:before="0" w:after="0"/>
      </w:pPr>
      <w:r>
        <w:t>Definitions</w:t>
      </w:r>
    </w:p>
    <w:p w14:paraId="29E64B70" w14:textId="77777777" w:rsidR="00841582" w:rsidRPr="00110CBD" w:rsidRDefault="00841582" w:rsidP="00841582">
      <w:pPr>
        <w:pStyle w:val="BodyText"/>
        <w:rPr>
          <w:snapToGrid w:val="0"/>
        </w:rPr>
      </w:pPr>
      <w:r w:rsidRPr="00110CBD">
        <w:rPr>
          <w:snapToGrid w:val="0"/>
        </w:rPr>
        <w:t xml:space="preserve">The terms defined in this section relate specifically to this policy. </w:t>
      </w:r>
      <w:r>
        <w:rPr>
          <w:snapToGrid w:val="0"/>
        </w:rPr>
        <w:t>For c</w:t>
      </w:r>
      <w:r w:rsidRPr="00110CBD">
        <w:rPr>
          <w:snapToGrid w:val="0"/>
        </w:rPr>
        <w:t xml:space="preserve">ommonly used terms e.g. </w:t>
      </w:r>
      <w:r>
        <w:rPr>
          <w:snapToGrid w:val="0"/>
        </w:rPr>
        <w:t>A</w:t>
      </w:r>
      <w:r w:rsidRPr="00110CBD">
        <w:rPr>
          <w:snapToGrid w:val="0"/>
        </w:rPr>
        <w:t xml:space="preserve">pproved </w:t>
      </w:r>
      <w:r>
        <w:rPr>
          <w:snapToGrid w:val="0"/>
        </w:rPr>
        <w:t>P</w:t>
      </w:r>
      <w:r w:rsidRPr="00110CBD">
        <w:rPr>
          <w:snapToGrid w:val="0"/>
        </w:rPr>
        <w:t xml:space="preserve">rovider, </w:t>
      </w:r>
      <w:r>
        <w:rPr>
          <w:snapToGrid w:val="0"/>
        </w:rPr>
        <w:t>N</w:t>
      </w:r>
      <w:r w:rsidRPr="00110CBD">
        <w:rPr>
          <w:snapToGrid w:val="0"/>
        </w:rPr>
        <w:t xml:space="preserve">ominated </w:t>
      </w:r>
      <w:r>
        <w:rPr>
          <w:snapToGrid w:val="0"/>
        </w:rPr>
        <w:t>S</w:t>
      </w:r>
      <w:r w:rsidRPr="00110CBD">
        <w:rPr>
          <w:snapToGrid w:val="0"/>
        </w:rPr>
        <w:t xml:space="preserve">upervisor, </w:t>
      </w:r>
      <w:r>
        <w:rPr>
          <w:snapToGrid w:val="0"/>
        </w:rPr>
        <w:t>R</w:t>
      </w:r>
      <w:r w:rsidRPr="00110CBD">
        <w:rPr>
          <w:snapToGrid w:val="0"/>
        </w:rPr>
        <w:t xml:space="preserve">egulatory </w:t>
      </w:r>
      <w:r>
        <w:rPr>
          <w:snapToGrid w:val="0"/>
        </w:rPr>
        <w:t>A</w:t>
      </w:r>
      <w:r w:rsidRPr="00110CBD">
        <w:rPr>
          <w:snapToGrid w:val="0"/>
        </w:rPr>
        <w:t xml:space="preserve">uthority etc. </w:t>
      </w:r>
      <w:r>
        <w:rPr>
          <w:snapToGrid w:val="0"/>
        </w:rPr>
        <w:t xml:space="preserve">refer to the </w:t>
      </w:r>
      <w:r w:rsidRPr="00855043">
        <w:rPr>
          <w:i/>
          <w:snapToGrid w:val="0"/>
        </w:rPr>
        <w:t>General Definitions</w:t>
      </w:r>
      <w:r>
        <w:rPr>
          <w:snapToGrid w:val="0"/>
        </w:rPr>
        <w:t xml:space="preserve"> section of this manual.</w:t>
      </w:r>
    </w:p>
    <w:p w14:paraId="02E8E3DA" w14:textId="77777777" w:rsidR="00841582" w:rsidRDefault="00841582" w:rsidP="00841582">
      <w:pPr>
        <w:pStyle w:val="BodyText"/>
      </w:pPr>
      <w:r>
        <w:rPr>
          <w:b/>
          <w:bCs/>
        </w:rPr>
        <w:t>Clothing for sun protection</w:t>
      </w:r>
      <w:r w:rsidRPr="00B9687A">
        <w:rPr>
          <w:b/>
          <w:bCs/>
        </w:rPr>
        <w:t>:</w:t>
      </w:r>
      <w:r>
        <w:t xml:space="preserve"> Clothing that is loose-fitting, made from cool, densely woven fabric and covers as much skin as possible: tops with elbow-length sleeves and, if possible, collars and knee-length or longer shorts and skirts. Singlet tops and shoestring tops/dresses do not provide </w:t>
      </w:r>
      <w:r w:rsidR="003B41E6">
        <w:t>adequate protection in the sun.</w:t>
      </w:r>
    </w:p>
    <w:p w14:paraId="3B79E5B5" w14:textId="77777777" w:rsidR="004E50AA" w:rsidRPr="006D480F" w:rsidRDefault="004E50AA" w:rsidP="006D480F">
      <w:pPr>
        <w:pStyle w:val="BodyText"/>
      </w:pPr>
      <w:r>
        <w:rPr>
          <w:rFonts w:cs="Arial"/>
          <w:b/>
          <w:bCs/>
          <w:szCs w:val="20"/>
        </w:rPr>
        <w:t xml:space="preserve">Daily sun protection times: </w:t>
      </w:r>
      <w:r w:rsidR="00B428AC" w:rsidRPr="00B1040E">
        <w:rPr>
          <w:rFonts w:cs="Arial"/>
          <w:bCs/>
          <w:szCs w:val="20"/>
        </w:rPr>
        <w:t>Times when i</w:t>
      </w:r>
      <w:r w:rsidR="00B428AC">
        <w:rPr>
          <w:rFonts w:cs="Arial"/>
          <w:bCs/>
          <w:szCs w:val="20"/>
        </w:rPr>
        <w:t>t</w:t>
      </w:r>
      <w:r w:rsidRPr="006D480F">
        <w:rPr>
          <w:rFonts w:cs="Arial"/>
          <w:bCs/>
          <w:szCs w:val="20"/>
        </w:rPr>
        <w:t xml:space="preserve"> is estimated that the sun’s </w:t>
      </w:r>
      <w:r w:rsidRPr="004E50AA">
        <w:rPr>
          <w:rFonts w:cs="Arial"/>
          <w:bCs/>
          <w:szCs w:val="20"/>
        </w:rPr>
        <w:t xml:space="preserve">UV radiation will be </w:t>
      </w:r>
      <w:r>
        <w:rPr>
          <w:rFonts w:cs="Arial"/>
          <w:bCs/>
          <w:szCs w:val="20"/>
        </w:rPr>
        <w:t>three</w:t>
      </w:r>
      <w:r w:rsidRPr="006D480F">
        <w:rPr>
          <w:rFonts w:cs="Arial"/>
          <w:bCs/>
          <w:szCs w:val="20"/>
        </w:rPr>
        <w:t xml:space="preserve"> or higher. </w:t>
      </w:r>
      <w:r w:rsidR="00B428AC" w:rsidRPr="008E2DF6">
        <w:t xml:space="preserve">Information about the </w:t>
      </w:r>
      <w:r w:rsidR="00B428AC">
        <w:t>daily sun protection times</w:t>
      </w:r>
      <w:r w:rsidR="00B428AC" w:rsidRPr="008E2DF6">
        <w:t xml:space="preserve"> </w:t>
      </w:r>
      <w:r w:rsidR="00B428AC">
        <w:t>is</w:t>
      </w:r>
      <w:r w:rsidR="00B428AC" w:rsidRPr="008E2DF6">
        <w:t xml:space="preserve"> available in the weather section of the </w:t>
      </w:r>
      <w:r w:rsidR="00B428AC">
        <w:t xml:space="preserve">daily </w:t>
      </w:r>
      <w:r w:rsidR="00B428AC" w:rsidRPr="008E2DF6">
        <w:t>newspaper, on the SunSmart website at</w:t>
      </w:r>
      <w:r w:rsidR="00B428AC">
        <w:t>:</w:t>
      </w:r>
      <w:r w:rsidR="00B428AC" w:rsidRPr="008E2DF6">
        <w:t xml:space="preserve"> </w:t>
      </w:r>
      <w:hyperlink r:id="rId9" w:history="1">
        <w:r w:rsidR="00B428AC" w:rsidRPr="005925D3">
          <w:rPr>
            <w:rStyle w:val="Hyperlink"/>
          </w:rPr>
          <w:t>www.sunsmart.com.au</w:t>
        </w:r>
      </w:hyperlink>
      <w:r w:rsidR="00B428AC">
        <w:t>,</w:t>
      </w:r>
      <w:r w:rsidR="00B428AC" w:rsidRPr="008E2DF6">
        <w:t xml:space="preserve"> </w:t>
      </w:r>
      <w:r w:rsidR="00B428AC">
        <w:t xml:space="preserve">at myuv.com.au, </w:t>
      </w:r>
      <w:r w:rsidR="00B428AC" w:rsidRPr="008E2DF6">
        <w:t xml:space="preserve">as a free </w:t>
      </w:r>
      <w:r w:rsidR="00B428AC">
        <w:t>SunSmart app</w:t>
      </w:r>
      <w:r w:rsidR="00B428AC" w:rsidRPr="008E2DF6">
        <w:t xml:space="preserve"> </w:t>
      </w:r>
      <w:r w:rsidR="00B428AC">
        <w:t>and</w:t>
      </w:r>
      <w:r w:rsidR="00B428AC" w:rsidRPr="008E2DF6">
        <w:t xml:space="preserve"> as a </w:t>
      </w:r>
      <w:r w:rsidR="00B428AC">
        <w:t xml:space="preserve">free </w:t>
      </w:r>
      <w:r w:rsidR="00B428AC" w:rsidRPr="008E2DF6">
        <w:t>widget that can be added to websites</w:t>
      </w:r>
      <w:r w:rsidR="00B428AC" w:rsidRPr="00071CB8">
        <w:t>.</w:t>
      </w:r>
    </w:p>
    <w:p w14:paraId="4E6E1D7B" w14:textId="77777777" w:rsidR="00877FB0" w:rsidRPr="00694334" w:rsidRDefault="00841582" w:rsidP="00877FB0">
      <w:pPr>
        <w:rPr>
          <w:rFonts w:ascii="Arial" w:eastAsia="MS Mincho" w:hAnsi="Arial" w:cs="Arial"/>
          <w:sz w:val="20"/>
          <w:szCs w:val="20"/>
        </w:rPr>
      </w:pPr>
      <w:r w:rsidRPr="00BD270A">
        <w:rPr>
          <w:rFonts w:ascii="Arial" w:hAnsi="Arial" w:cs="Arial"/>
          <w:b/>
          <w:bCs/>
          <w:sz w:val="20"/>
          <w:szCs w:val="20"/>
        </w:rPr>
        <w:t>Shade</w:t>
      </w:r>
      <w:r w:rsidRPr="00B9687A">
        <w:rPr>
          <w:b/>
          <w:bCs/>
        </w:rPr>
        <w:t>:</w:t>
      </w:r>
      <w:r w:rsidRPr="0065017A">
        <w:t xml:space="preserve"> </w:t>
      </w:r>
      <w:r w:rsidRPr="00694334">
        <w:rPr>
          <w:rFonts w:ascii="Arial" w:hAnsi="Arial" w:cs="Arial"/>
          <w:sz w:val="20"/>
          <w:szCs w:val="20"/>
        </w:rPr>
        <w:t>An area sheltered from direct and indirect sun, such as a large tree, canopy</w:t>
      </w:r>
      <w:r w:rsidR="00877FB0" w:rsidRPr="00694334">
        <w:rPr>
          <w:rFonts w:ascii="Arial" w:hAnsi="Arial" w:cs="Arial"/>
          <w:sz w:val="20"/>
          <w:szCs w:val="20"/>
        </w:rPr>
        <w:t xml:space="preserve">, </w:t>
      </w:r>
      <w:proofErr w:type="spellStart"/>
      <w:r w:rsidR="00877FB0" w:rsidRPr="00694334">
        <w:rPr>
          <w:rFonts w:ascii="Arial" w:hAnsi="Arial" w:cs="Arial"/>
          <w:sz w:val="20"/>
          <w:szCs w:val="20"/>
        </w:rPr>
        <w:t>verandah</w:t>
      </w:r>
      <w:proofErr w:type="spellEnd"/>
      <w:r w:rsidRPr="00694334">
        <w:rPr>
          <w:rFonts w:ascii="Arial" w:hAnsi="Arial" w:cs="Arial"/>
          <w:sz w:val="20"/>
          <w:szCs w:val="20"/>
        </w:rPr>
        <w:t xml:space="preserve"> or artificial cover. </w:t>
      </w:r>
      <w:r w:rsidR="00B026AE">
        <w:rPr>
          <w:rFonts w:ascii="Arial" w:hAnsi="Arial" w:cs="Arial"/>
          <w:sz w:val="20"/>
          <w:szCs w:val="20"/>
        </w:rPr>
        <w:t xml:space="preserve">Shade can be built, natural or temporary and </w:t>
      </w:r>
      <w:r w:rsidR="00877FB0" w:rsidRPr="00694334">
        <w:rPr>
          <w:rFonts w:ascii="Arial" w:eastAsia="MS Mincho" w:hAnsi="Arial" w:cs="Arial"/>
          <w:sz w:val="20"/>
          <w:szCs w:val="20"/>
        </w:rPr>
        <w:t>can reduce overall exposure to the sun’s UV by 75%. When combined with appropriate clothing, hats and sunscreen, children can be well protected from UV over</w:t>
      </w:r>
      <w:r w:rsidR="004E50AA">
        <w:rPr>
          <w:rFonts w:ascii="Arial" w:eastAsia="MS Mincho" w:hAnsi="Arial" w:cs="Arial"/>
          <w:sz w:val="20"/>
          <w:szCs w:val="20"/>
        </w:rPr>
        <w:t xml:space="preserve"> </w:t>
      </w:r>
      <w:r w:rsidR="00877FB0" w:rsidRPr="00694334">
        <w:rPr>
          <w:rFonts w:ascii="Arial" w:eastAsia="MS Mincho" w:hAnsi="Arial" w:cs="Arial"/>
          <w:sz w:val="20"/>
          <w:szCs w:val="20"/>
        </w:rPr>
        <w:t>exposure when outdoors.</w:t>
      </w:r>
      <w:r w:rsidR="00877FB0">
        <w:rPr>
          <w:rFonts w:ascii="Arial" w:eastAsia="MS Mincho" w:hAnsi="Arial" w:cs="Arial"/>
          <w:sz w:val="20"/>
          <w:szCs w:val="20"/>
        </w:rPr>
        <w:t xml:space="preserve"> </w:t>
      </w:r>
      <w:r w:rsidR="00877FB0" w:rsidRPr="00694334">
        <w:rPr>
          <w:rFonts w:ascii="Arial" w:eastAsia="MS Mincho" w:hAnsi="Arial" w:cs="Arial"/>
          <w:sz w:val="20"/>
          <w:szCs w:val="20"/>
        </w:rPr>
        <w:t xml:space="preserve">Research shows that preschool environments with trees, shrubbery, and broken ground </w:t>
      </w:r>
      <w:r w:rsidR="00B026AE">
        <w:rPr>
          <w:rFonts w:ascii="Arial" w:eastAsia="MS Mincho" w:hAnsi="Arial" w:cs="Arial"/>
          <w:sz w:val="20"/>
          <w:szCs w:val="20"/>
        </w:rPr>
        <w:t>not only</w:t>
      </w:r>
      <w:r w:rsidR="00877FB0" w:rsidRPr="00694334">
        <w:rPr>
          <w:rFonts w:ascii="Arial" w:eastAsia="MS Mincho" w:hAnsi="Arial" w:cs="Arial"/>
          <w:sz w:val="20"/>
          <w:szCs w:val="20"/>
        </w:rPr>
        <w:t xml:space="preserve"> provides better sun protection in outdoor play</w:t>
      </w:r>
      <w:r w:rsidR="00B026AE">
        <w:rPr>
          <w:rFonts w:ascii="Arial" w:eastAsia="MS Mincho" w:hAnsi="Arial" w:cs="Arial"/>
          <w:sz w:val="20"/>
          <w:szCs w:val="20"/>
        </w:rPr>
        <w:t xml:space="preserve"> but also</w:t>
      </w:r>
      <w:r w:rsidR="00B026AE" w:rsidRPr="00B026AE">
        <w:rPr>
          <w:rFonts w:ascii="Arial" w:eastAsia="MS Mincho" w:hAnsi="Arial" w:cs="Arial"/>
          <w:sz w:val="20"/>
          <w:szCs w:val="20"/>
        </w:rPr>
        <w:t xml:space="preserve"> </w:t>
      </w:r>
      <w:r w:rsidR="00B026AE" w:rsidRPr="00250E3F">
        <w:rPr>
          <w:rFonts w:ascii="Arial" w:eastAsia="MS Mincho" w:hAnsi="Arial" w:cs="Arial"/>
          <w:sz w:val="20"/>
          <w:szCs w:val="20"/>
        </w:rPr>
        <w:t>triggers more physical activity</w:t>
      </w:r>
      <w:r w:rsidR="00B026AE">
        <w:rPr>
          <w:rFonts w:ascii="Arial" w:eastAsia="MS Mincho" w:hAnsi="Arial" w:cs="Arial"/>
          <w:sz w:val="20"/>
          <w:szCs w:val="20"/>
        </w:rPr>
        <w:t>.</w:t>
      </w:r>
    </w:p>
    <w:p w14:paraId="716DE886" w14:textId="77777777" w:rsidR="00EC607B" w:rsidRDefault="00EC607B" w:rsidP="00EC607B">
      <w:pPr>
        <w:pStyle w:val="BodyText"/>
      </w:pPr>
      <w:r>
        <w:rPr>
          <w:b/>
          <w:bCs/>
        </w:rPr>
        <w:t>Sunhat:</w:t>
      </w:r>
      <w:r>
        <w:t xml:space="preserve"> SunSmart recommends broad-brimmed, legionnaire or bucket-style hats that shade the face, neck and ears. Baseball caps and visors offer little protection to the cheeks, ears and neck, and are not recommended.</w:t>
      </w:r>
    </w:p>
    <w:p w14:paraId="207E4BA7" w14:textId="77777777" w:rsidR="00AC63E4" w:rsidRDefault="00841582" w:rsidP="00464F7F">
      <w:pPr>
        <w:pStyle w:val="ListBullet"/>
        <w:rPr>
          <w:rFonts w:eastAsia="Calibri"/>
          <w:color w:val="000000"/>
          <w:sz w:val="20"/>
        </w:rPr>
      </w:pPr>
      <w:r w:rsidRPr="00694334">
        <w:rPr>
          <w:rFonts w:eastAsia="Calibri"/>
          <w:b/>
          <w:color w:val="000000"/>
          <w:sz w:val="20"/>
        </w:rPr>
        <w:t>Sunglasses:</w:t>
      </w:r>
      <w:r w:rsidRPr="00694334">
        <w:rPr>
          <w:rFonts w:eastAsia="Calibri"/>
          <w:color w:val="000000"/>
          <w:sz w:val="20"/>
        </w:rPr>
        <w:t xml:space="preserve"> Sunglasses are optional. If worn, it is recommended that glasses are a close fitting, wrap-around style that meet the Australian Standard 1067 (Sunglasses: Category 2,</w:t>
      </w:r>
      <w:r w:rsidR="00B9687A" w:rsidRPr="00694334">
        <w:rPr>
          <w:rFonts w:eastAsia="Calibri"/>
          <w:color w:val="000000"/>
          <w:sz w:val="20"/>
        </w:rPr>
        <w:t xml:space="preserve"> </w:t>
      </w:r>
      <w:r w:rsidRPr="00694334">
        <w:rPr>
          <w:rFonts w:eastAsia="Calibri"/>
          <w:color w:val="000000"/>
          <w:sz w:val="20"/>
        </w:rPr>
        <w:t xml:space="preserve">3 or 4) and cover as much of the eye area as possible. </w:t>
      </w:r>
      <w:r w:rsidR="00877FB0" w:rsidRPr="00694334">
        <w:rPr>
          <w:rFonts w:eastAsia="Calibri"/>
          <w:color w:val="000000"/>
          <w:sz w:val="20"/>
        </w:rPr>
        <w:t>Wearing a hat with a brim that shades the eyes can also reduce UV radiation to the eyes by 50%.</w:t>
      </w:r>
    </w:p>
    <w:p w14:paraId="2828F998" w14:textId="77777777" w:rsidR="00131BF8" w:rsidRDefault="00131BF8" w:rsidP="00C129C5">
      <w:pPr>
        <w:pStyle w:val="ListBullet"/>
        <w:rPr>
          <w:b/>
          <w:bCs/>
        </w:rPr>
      </w:pPr>
    </w:p>
    <w:p w14:paraId="46FC1156" w14:textId="77777777" w:rsidR="00131BF8" w:rsidRDefault="00841582" w:rsidP="006D480F">
      <w:pPr>
        <w:pStyle w:val="ListBullet"/>
      </w:pPr>
      <w:r>
        <w:rPr>
          <w:b/>
          <w:bCs/>
        </w:rPr>
        <w:t>Sunscreen</w:t>
      </w:r>
      <w:r w:rsidRPr="00B9687A">
        <w:rPr>
          <w:b/>
          <w:bCs/>
        </w:rPr>
        <w:t>:</w:t>
      </w:r>
      <w:r>
        <w:t xml:space="preserve"> SPF 30</w:t>
      </w:r>
      <w:r w:rsidR="00B026AE">
        <w:t xml:space="preserve"> </w:t>
      </w:r>
      <w:r w:rsidR="00C2414A">
        <w:t>(</w:t>
      </w:r>
      <w:r w:rsidR="00B026AE">
        <w:t>or higher</w:t>
      </w:r>
      <w:r w:rsidR="00C2414A">
        <w:t>)</w:t>
      </w:r>
      <w:r>
        <w:t xml:space="preserve"> broad-spectrum, water-resistant sunscreen. Sunscreen should be reapplied every two hours, even when labelled 4 hours water resistance. Monitor the expiry date and store in a cool, dry place. </w:t>
      </w:r>
      <w:r w:rsidR="00B026AE" w:rsidRPr="00694334">
        <w:rPr>
          <w:sz w:val="20"/>
        </w:rPr>
        <w:t>From 3 years of age, children are encouraged to apply their own sunscreen under supervision of staff</w:t>
      </w:r>
      <w:r w:rsidR="00AC63E4">
        <w:rPr>
          <w:sz w:val="20"/>
        </w:rPr>
        <w:t xml:space="preserve"> </w:t>
      </w:r>
      <w:r w:rsidR="00AC63E4">
        <w:t>t</w:t>
      </w:r>
      <w:r w:rsidR="00AC63E4" w:rsidRPr="00721D35">
        <w:t>o help develop independent skills ready for school</w:t>
      </w:r>
      <w:r w:rsidR="00B026AE" w:rsidRPr="00694334">
        <w:rPr>
          <w:sz w:val="20"/>
        </w:rPr>
        <w:t>.</w:t>
      </w:r>
    </w:p>
    <w:p w14:paraId="4F31F745" w14:textId="77777777" w:rsidR="00841582" w:rsidRDefault="00841582" w:rsidP="00841582">
      <w:pPr>
        <w:pStyle w:val="BodyText"/>
        <w:rPr>
          <w:rStyle w:val="Hyperlink"/>
        </w:rPr>
      </w:pPr>
      <w:r>
        <w:rPr>
          <w:b/>
          <w:bCs/>
        </w:rPr>
        <w:t>SunSmart</w:t>
      </w:r>
      <w:r w:rsidRPr="00B9687A">
        <w:rPr>
          <w:b/>
          <w:bCs/>
        </w:rPr>
        <w:t>:</w:t>
      </w:r>
      <w:r>
        <w:t xml:space="preserve"> The name of the program conducted by Cancer Council </w:t>
      </w:r>
      <w:r w:rsidR="000654BF">
        <w:t>to help prevent skin cancer</w:t>
      </w:r>
      <w:r>
        <w:t xml:space="preserve">: </w:t>
      </w:r>
      <w:hyperlink r:id="rId10" w:history="1">
        <w:r w:rsidRPr="00B57DCF">
          <w:rPr>
            <w:rStyle w:val="Hyperlink"/>
          </w:rPr>
          <w:t>www.sunsmart.com.au</w:t>
        </w:r>
      </w:hyperlink>
      <w:r w:rsidR="00F32BE4">
        <w:rPr>
          <w:rStyle w:val="Hyperlink"/>
        </w:rPr>
        <w:t xml:space="preserve"> </w:t>
      </w:r>
    </w:p>
    <w:p w14:paraId="4AE7E28A" w14:textId="77777777" w:rsidR="007A28C9" w:rsidRDefault="007A28C9" w:rsidP="00841582">
      <w:pPr>
        <w:pStyle w:val="BodyText"/>
        <w:rPr>
          <w:rStyle w:val="Hyperlink"/>
        </w:rPr>
      </w:pPr>
    </w:p>
    <w:p w14:paraId="3CEAA51F" w14:textId="77777777" w:rsidR="007A28C9" w:rsidRDefault="007A28C9" w:rsidP="00841582">
      <w:pPr>
        <w:pStyle w:val="BodyText"/>
      </w:pPr>
    </w:p>
    <w:p w14:paraId="10CD59B3" w14:textId="77777777" w:rsidR="00841582" w:rsidRDefault="00841582" w:rsidP="00841582">
      <w:pPr>
        <w:pStyle w:val="Heading2"/>
      </w:pPr>
      <w:r w:rsidRPr="004752C9">
        <w:t>Sources and related policies</w:t>
      </w:r>
    </w:p>
    <w:p w14:paraId="30F6EDC9" w14:textId="77777777" w:rsidR="00841582" w:rsidRPr="00B24AB8" w:rsidRDefault="00841582" w:rsidP="00841582">
      <w:pPr>
        <w:pStyle w:val="Heading4"/>
      </w:pPr>
      <w:r w:rsidRPr="00B24AB8">
        <w:t>Sources</w:t>
      </w:r>
    </w:p>
    <w:p w14:paraId="0C0D15FC" w14:textId="77777777" w:rsidR="00940F84" w:rsidRPr="00940F84" w:rsidRDefault="00AD6D1E" w:rsidP="00940F84">
      <w:pPr>
        <w:pStyle w:val="Bullets1"/>
        <w:rPr>
          <w:szCs w:val="20"/>
        </w:rPr>
      </w:pPr>
      <w:r w:rsidRPr="00940F84">
        <w:rPr>
          <w:szCs w:val="20"/>
        </w:rPr>
        <w:t>AS/NZS 4685.0:2017, Playground equipment and surfacing - Development, installation, inspection, maintenance and operation.</w:t>
      </w:r>
      <w:r w:rsidRPr="00940F84">
        <w:rPr>
          <w:i/>
          <w:szCs w:val="20"/>
        </w:rPr>
        <w:t xml:space="preserve">6.2.1 General considerations, </w:t>
      </w:r>
      <w:r w:rsidRPr="00940F84">
        <w:rPr>
          <w:bCs/>
          <w:i/>
          <w:szCs w:val="20"/>
        </w:rPr>
        <w:t>6.3.9</w:t>
      </w:r>
      <w:r w:rsidRPr="00940F84">
        <w:rPr>
          <w:b/>
          <w:bCs/>
          <w:i/>
          <w:szCs w:val="20"/>
        </w:rPr>
        <w:t xml:space="preserve"> </w:t>
      </w:r>
      <w:r w:rsidRPr="00940F84">
        <w:rPr>
          <w:i/>
          <w:szCs w:val="20"/>
        </w:rPr>
        <w:t>Shade and sun protection, Appendix A Shade and sun protection</w:t>
      </w:r>
    </w:p>
    <w:p w14:paraId="6D110F7A" w14:textId="77777777" w:rsidR="00940F84" w:rsidRPr="00940F84" w:rsidRDefault="00C2414A" w:rsidP="00940F84">
      <w:pPr>
        <w:pStyle w:val="Bullets1"/>
        <w:rPr>
          <w:szCs w:val="20"/>
        </w:rPr>
      </w:pPr>
      <w:r w:rsidRPr="00940F84">
        <w:rPr>
          <w:szCs w:val="20"/>
        </w:rPr>
        <w:t xml:space="preserve">Safe Work Australia: </w:t>
      </w:r>
      <w:hyperlink r:id="rId11" w:history="1">
        <w:r w:rsidRPr="00940F84">
          <w:rPr>
            <w:rStyle w:val="Hyperlink"/>
            <w:szCs w:val="20"/>
          </w:rPr>
          <w:t>Guidance Note – Sun protection for outdoor workers</w:t>
        </w:r>
      </w:hyperlink>
      <w:r w:rsidRPr="00940F84">
        <w:rPr>
          <w:szCs w:val="20"/>
        </w:rPr>
        <w:t xml:space="preserve"> (2016)</w:t>
      </w:r>
    </w:p>
    <w:p w14:paraId="428BBE98" w14:textId="77777777" w:rsidR="00940F84" w:rsidRPr="00940F84" w:rsidRDefault="00841582" w:rsidP="00940F84">
      <w:pPr>
        <w:pStyle w:val="Bullets1"/>
        <w:rPr>
          <w:szCs w:val="20"/>
        </w:rPr>
      </w:pPr>
      <w:r w:rsidRPr="00940F84">
        <w:rPr>
          <w:szCs w:val="20"/>
        </w:rPr>
        <w:t xml:space="preserve">Cancer Council Australia: </w:t>
      </w:r>
      <w:hyperlink r:id="rId12" w:history="1">
        <w:r w:rsidRPr="00940F84">
          <w:rPr>
            <w:rStyle w:val="Hyperlink"/>
            <w:szCs w:val="20"/>
          </w:rPr>
          <w:t>www.cancer.org.au/sunsmart</w:t>
        </w:r>
      </w:hyperlink>
    </w:p>
    <w:p w14:paraId="061BB00E" w14:textId="77777777" w:rsidR="00940F84" w:rsidRPr="00940F84" w:rsidRDefault="00512A8B" w:rsidP="00940F84">
      <w:pPr>
        <w:pStyle w:val="Bullets1"/>
        <w:rPr>
          <w:szCs w:val="20"/>
        </w:rPr>
      </w:pPr>
      <w:r w:rsidRPr="00940F84">
        <w:rPr>
          <w:i/>
          <w:szCs w:val="20"/>
        </w:rPr>
        <w:t xml:space="preserve">Get Up &amp; Grow: Healthy eating and physical activity for early childhood. </w:t>
      </w:r>
      <w:r w:rsidRPr="00940F84">
        <w:rPr>
          <w:szCs w:val="20"/>
        </w:rPr>
        <w:t>Department of Health resources. Particularly Section 2 of the Director/Coordinator Book and the Staff Book</w:t>
      </w:r>
      <w:r w:rsidR="00E25C49" w:rsidRPr="00940F84">
        <w:rPr>
          <w:szCs w:val="20"/>
        </w:rPr>
        <w:t xml:space="preserve">: </w:t>
      </w:r>
      <w:hyperlink r:id="rId13" w:history="1">
        <w:r w:rsidR="004C04CA" w:rsidRPr="00940F84">
          <w:rPr>
            <w:rStyle w:val="Hyperlink"/>
            <w:szCs w:val="20"/>
          </w:rPr>
          <w:t>http://www.health.gov.au/internet/main/publishing.nsf/Content/phd-early-childhood-nutrition-resources</w:t>
        </w:r>
      </w:hyperlink>
    </w:p>
    <w:p w14:paraId="6F3DAC99" w14:textId="77777777" w:rsidR="00940F84" w:rsidRPr="00940F84" w:rsidRDefault="00841582" w:rsidP="00940F84">
      <w:pPr>
        <w:pStyle w:val="Bullets1"/>
        <w:rPr>
          <w:rStyle w:val="Hyperlink"/>
          <w:color w:val="auto"/>
          <w:szCs w:val="20"/>
          <w:u w:val="none"/>
        </w:rPr>
      </w:pPr>
      <w:r w:rsidRPr="00940F84">
        <w:rPr>
          <w:szCs w:val="20"/>
        </w:rPr>
        <w:t xml:space="preserve">SunSmart: </w:t>
      </w:r>
      <w:hyperlink r:id="rId14" w:history="1">
        <w:r w:rsidRPr="00940F84">
          <w:rPr>
            <w:rStyle w:val="Hyperlink"/>
            <w:szCs w:val="20"/>
          </w:rPr>
          <w:t>www.sunsmart.com.au</w:t>
        </w:r>
      </w:hyperlink>
    </w:p>
    <w:p w14:paraId="2C136D88" w14:textId="77777777" w:rsidR="00940F84" w:rsidRPr="00940F84" w:rsidRDefault="005041B8" w:rsidP="00940F84">
      <w:pPr>
        <w:pStyle w:val="Bullets1"/>
        <w:rPr>
          <w:rStyle w:val="Hyperlink"/>
          <w:color w:val="auto"/>
          <w:szCs w:val="20"/>
          <w:u w:val="none"/>
        </w:rPr>
      </w:pPr>
      <w:r w:rsidRPr="00940F84">
        <w:rPr>
          <w:szCs w:val="20"/>
        </w:rPr>
        <w:t>Victorian Institute of Teaching</w:t>
      </w:r>
      <w:r w:rsidR="00586808" w:rsidRPr="00940F84">
        <w:rPr>
          <w:rStyle w:val="Hyperlink"/>
          <w:rFonts w:eastAsia="Calibri"/>
          <w:szCs w:val="20"/>
          <w:u w:val="none"/>
        </w:rPr>
        <w:t xml:space="preserve"> </w:t>
      </w:r>
      <w:r w:rsidRPr="00940F84">
        <w:rPr>
          <w:rStyle w:val="Hyperlink"/>
          <w:rFonts w:eastAsia="Calibri"/>
          <w:color w:val="auto"/>
          <w:szCs w:val="20"/>
          <w:u w:val="none"/>
        </w:rPr>
        <w:t>(</w:t>
      </w:r>
      <w:r w:rsidRPr="00940F84">
        <w:rPr>
          <w:iCs/>
          <w:szCs w:val="20"/>
        </w:rPr>
        <w:t xml:space="preserve">VIT) </w:t>
      </w:r>
      <w:hyperlink r:id="rId15" w:history="1">
        <w:r w:rsidRPr="00940F84">
          <w:rPr>
            <w:rStyle w:val="Hyperlink"/>
            <w:rFonts w:eastAsia="Calibri"/>
            <w:iCs/>
            <w:szCs w:val="20"/>
          </w:rPr>
          <w:t>The Victorian Teaching Profession Code of Conduct</w:t>
        </w:r>
      </w:hyperlink>
      <w:r w:rsidRPr="00940F84">
        <w:rPr>
          <w:iCs/>
          <w:szCs w:val="20"/>
        </w:rPr>
        <w:t xml:space="preserve"> - Principle 3.2</w:t>
      </w:r>
    </w:p>
    <w:p w14:paraId="005DCF4E" w14:textId="77777777" w:rsidR="00940F84" w:rsidRPr="00940F84" w:rsidRDefault="00CA6031" w:rsidP="00940F84">
      <w:pPr>
        <w:pStyle w:val="Bullets1"/>
        <w:rPr>
          <w:szCs w:val="20"/>
        </w:rPr>
      </w:pPr>
      <w:hyperlink r:id="rId16" w:history="1">
        <w:r w:rsidR="005041B8" w:rsidRPr="00940F84">
          <w:rPr>
            <w:rStyle w:val="Hyperlink"/>
            <w:rFonts w:eastAsia="Calibri"/>
            <w:iCs/>
            <w:szCs w:val="20"/>
          </w:rPr>
          <w:t>Australian Professional Standards for Teachers</w:t>
        </w:r>
      </w:hyperlink>
      <w:r w:rsidR="005041B8" w:rsidRPr="00940F84">
        <w:rPr>
          <w:iCs/>
          <w:szCs w:val="20"/>
        </w:rPr>
        <w:t xml:space="preserve"> (APST) – Standard 4.4 and 7.2</w:t>
      </w:r>
    </w:p>
    <w:p w14:paraId="29E68F19" w14:textId="77777777" w:rsidR="00940F84" w:rsidRPr="00940F84" w:rsidRDefault="005041B8" w:rsidP="00940F84">
      <w:pPr>
        <w:pStyle w:val="Bullets1"/>
        <w:rPr>
          <w:szCs w:val="20"/>
        </w:rPr>
      </w:pPr>
      <w:r w:rsidRPr="00940F84">
        <w:rPr>
          <w:szCs w:val="20"/>
        </w:rPr>
        <w:t xml:space="preserve">ARPANSA </w:t>
      </w:r>
      <w:hyperlink r:id="rId17" w:history="1">
        <w:r w:rsidRPr="00940F84">
          <w:rPr>
            <w:rStyle w:val="Hyperlink"/>
            <w:szCs w:val="20"/>
          </w:rPr>
          <w:t>Radiation Protection Standard for Occupational Exposure to Ultraviolet Radiation</w:t>
        </w:r>
      </w:hyperlink>
      <w:r w:rsidRPr="00940F84">
        <w:rPr>
          <w:szCs w:val="20"/>
        </w:rPr>
        <w:t xml:space="preserve"> (2006) </w:t>
      </w:r>
    </w:p>
    <w:p w14:paraId="0D0C688F" w14:textId="77777777" w:rsidR="00940F84" w:rsidRPr="00940F84" w:rsidRDefault="00CA6031" w:rsidP="00940F84">
      <w:pPr>
        <w:pStyle w:val="Bullets1"/>
        <w:rPr>
          <w:szCs w:val="20"/>
        </w:rPr>
      </w:pPr>
      <w:hyperlink r:id="rId18" w:history="1">
        <w:r w:rsidR="005041B8" w:rsidRPr="00940F84">
          <w:rPr>
            <w:rStyle w:val="Hyperlink"/>
            <w:szCs w:val="20"/>
          </w:rPr>
          <w:t>Belonging, Being and Becoming – The Early Years Learning Framework</w:t>
        </w:r>
      </w:hyperlink>
      <w:r w:rsidR="005041B8" w:rsidRPr="00940F84">
        <w:rPr>
          <w:szCs w:val="20"/>
        </w:rPr>
        <w:t xml:space="preserve"> (July 2009)</w:t>
      </w:r>
    </w:p>
    <w:p w14:paraId="3013F9D6" w14:textId="77777777" w:rsidR="00940F84" w:rsidRPr="00940F84" w:rsidRDefault="00CA6031" w:rsidP="00940F84">
      <w:pPr>
        <w:pStyle w:val="Bullets1"/>
        <w:rPr>
          <w:szCs w:val="20"/>
        </w:rPr>
      </w:pPr>
      <w:hyperlink r:id="rId19" w:history="1">
        <w:r w:rsidR="005041B8" w:rsidRPr="00940F84">
          <w:rPr>
            <w:color w:val="0000FF"/>
            <w:szCs w:val="20"/>
            <w:u w:val="single"/>
          </w:rPr>
          <w:t>Victorian Early Years Learning and Development Framework</w:t>
        </w:r>
      </w:hyperlink>
      <w:r w:rsidR="005041B8" w:rsidRPr="00940F84">
        <w:rPr>
          <w:szCs w:val="20"/>
        </w:rPr>
        <w:t xml:space="preserve"> (VEYLDF) (May 2016)</w:t>
      </w:r>
    </w:p>
    <w:p w14:paraId="09644FF3" w14:textId="77777777" w:rsidR="00940F84" w:rsidRDefault="00AD6D1E" w:rsidP="00940F84">
      <w:pPr>
        <w:pStyle w:val="Bullets1"/>
        <w:rPr>
          <w:szCs w:val="20"/>
        </w:rPr>
      </w:pPr>
      <w:r w:rsidRPr="00940F84">
        <w:rPr>
          <w:rFonts w:eastAsia="Times New Roman" w:cs="Arial"/>
          <w:szCs w:val="20"/>
        </w:rPr>
        <w:t xml:space="preserve">Victorian School Building Authority </w:t>
      </w:r>
      <w:hyperlink r:id="rId20" w:history="1">
        <w:r w:rsidRPr="00940F84">
          <w:rPr>
            <w:rFonts w:eastAsia="Times New Roman" w:cs="Arial"/>
            <w:color w:val="0000FF"/>
            <w:szCs w:val="20"/>
            <w:u w:val="single"/>
          </w:rPr>
          <w:t>Building Quality Standards Handbook</w:t>
        </w:r>
      </w:hyperlink>
      <w:r w:rsidRPr="00940F84">
        <w:rPr>
          <w:rFonts w:eastAsia="Times New Roman" w:cs="Arial"/>
          <w:szCs w:val="20"/>
        </w:rPr>
        <w:t xml:space="preserve"> (BQSH): Section 5.1.4 Shade Areas (2018) </w:t>
      </w:r>
    </w:p>
    <w:p w14:paraId="685BE282" w14:textId="77777777" w:rsidR="00940F84" w:rsidRDefault="00AD6D1E" w:rsidP="00940F84">
      <w:pPr>
        <w:pStyle w:val="Bullets1"/>
        <w:rPr>
          <w:szCs w:val="20"/>
        </w:rPr>
      </w:pPr>
      <w:r w:rsidRPr="00940F84">
        <w:rPr>
          <w:szCs w:val="20"/>
        </w:rPr>
        <w:t xml:space="preserve">AS 4174:2018 Knitted and woven shade fabrics </w:t>
      </w:r>
    </w:p>
    <w:p w14:paraId="280D8F23" w14:textId="77777777" w:rsidR="00940F84" w:rsidRDefault="00AD6D1E" w:rsidP="00940F84">
      <w:pPr>
        <w:pStyle w:val="Bullets1"/>
        <w:rPr>
          <w:szCs w:val="20"/>
        </w:rPr>
      </w:pPr>
      <w:r w:rsidRPr="00940F84">
        <w:rPr>
          <w:szCs w:val="20"/>
        </w:rPr>
        <w:t>AS/NZS 1067.1:2016, Eye and face protection - Sunglasses and fashion spectacles</w:t>
      </w:r>
    </w:p>
    <w:p w14:paraId="2B38F97F" w14:textId="77777777" w:rsidR="0025016B" w:rsidRDefault="0025016B" w:rsidP="00940F84">
      <w:pPr>
        <w:pStyle w:val="Bullets1"/>
        <w:rPr>
          <w:szCs w:val="20"/>
        </w:rPr>
      </w:pPr>
      <w:r>
        <w:rPr>
          <w:szCs w:val="20"/>
        </w:rPr>
        <w:t>AS 4399:2020, Sun protective clothing – Evaluation and classification</w:t>
      </w:r>
    </w:p>
    <w:p w14:paraId="43C8576D" w14:textId="77777777" w:rsidR="00940F84" w:rsidRDefault="00AD6D1E" w:rsidP="00940F84">
      <w:pPr>
        <w:pStyle w:val="Bullets1"/>
        <w:rPr>
          <w:szCs w:val="20"/>
        </w:rPr>
      </w:pPr>
      <w:r w:rsidRPr="00940F84">
        <w:rPr>
          <w:szCs w:val="20"/>
        </w:rPr>
        <w:t>AS/NZS 2604:2012 Sunscreen products - Evaluation and classification</w:t>
      </w:r>
    </w:p>
    <w:p w14:paraId="77CEC5B7" w14:textId="77777777" w:rsidR="00AD6D1E" w:rsidRPr="00940F84" w:rsidRDefault="00AD6D1E" w:rsidP="00940F84">
      <w:pPr>
        <w:pStyle w:val="Bullets1"/>
        <w:rPr>
          <w:szCs w:val="20"/>
        </w:rPr>
      </w:pPr>
      <w:r w:rsidRPr="00940F84">
        <w:rPr>
          <w:szCs w:val="20"/>
        </w:rPr>
        <w:t xml:space="preserve">Australian Government Therapeutics Goods Administration (TGA) – Australian regulatory guidelines for sunscreens: </w:t>
      </w:r>
      <w:hyperlink r:id="rId21" w:history="1">
        <w:r w:rsidRPr="00940F84">
          <w:rPr>
            <w:rStyle w:val="Hyperlink"/>
            <w:szCs w:val="20"/>
          </w:rPr>
          <w:t>4. Labelling and advertising – directions for use of the product</w:t>
        </w:r>
      </w:hyperlink>
    </w:p>
    <w:p w14:paraId="5283E482" w14:textId="77777777" w:rsidR="00841582" w:rsidRPr="00940F84" w:rsidRDefault="00841582" w:rsidP="00841582">
      <w:pPr>
        <w:pStyle w:val="Heading4"/>
        <w:spacing w:before="170"/>
        <w:rPr>
          <w:szCs w:val="20"/>
        </w:rPr>
      </w:pPr>
      <w:r w:rsidRPr="00940F84">
        <w:rPr>
          <w:szCs w:val="20"/>
        </w:rPr>
        <w:t>Service policies</w:t>
      </w:r>
    </w:p>
    <w:p w14:paraId="28E21FC7" w14:textId="77777777" w:rsidR="00841582" w:rsidRPr="00B9687A" w:rsidRDefault="00841582" w:rsidP="00FC29DA">
      <w:pPr>
        <w:pStyle w:val="Bullets1"/>
        <w:ind w:left="284" w:hanging="284"/>
        <w:rPr>
          <w:i/>
        </w:rPr>
      </w:pPr>
      <w:r w:rsidRPr="00B9687A">
        <w:rPr>
          <w:i/>
        </w:rPr>
        <w:t>Excursions and Service Events Policy</w:t>
      </w:r>
    </w:p>
    <w:p w14:paraId="05E9D2E3" w14:textId="77777777" w:rsidR="00841582" w:rsidRPr="00B9687A" w:rsidRDefault="00841582" w:rsidP="00FC29DA">
      <w:pPr>
        <w:pStyle w:val="Bullets1"/>
        <w:ind w:left="284" w:hanging="284"/>
        <w:rPr>
          <w:i/>
        </w:rPr>
      </w:pPr>
      <w:r w:rsidRPr="00B9687A">
        <w:rPr>
          <w:i/>
        </w:rPr>
        <w:t>Nutrition</w:t>
      </w:r>
      <w:r w:rsidR="00C91EC0">
        <w:rPr>
          <w:i/>
        </w:rPr>
        <w:t>, Oral Health</w:t>
      </w:r>
      <w:r w:rsidRPr="00B9687A">
        <w:rPr>
          <w:i/>
        </w:rPr>
        <w:t xml:space="preserve"> and Active Play Policy</w:t>
      </w:r>
    </w:p>
    <w:p w14:paraId="764C0DC7" w14:textId="77777777" w:rsidR="00841582" w:rsidRPr="00B9687A" w:rsidRDefault="00841582" w:rsidP="00FC29DA">
      <w:pPr>
        <w:pStyle w:val="Bullets1"/>
        <w:ind w:left="284" w:hanging="284"/>
        <w:rPr>
          <w:i/>
        </w:rPr>
      </w:pPr>
      <w:r w:rsidRPr="00B9687A">
        <w:rPr>
          <w:i/>
        </w:rPr>
        <w:t>Occupational Health and Safety Policy</w:t>
      </w:r>
    </w:p>
    <w:p w14:paraId="5EB977CA" w14:textId="77777777" w:rsidR="00841582" w:rsidRPr="00B9687A" w:rsidRDefault="00841582" w:rsidP="00FC29DA">
      <w:pPr>
        <w:pStyle w:val="Bullets1"/>
        <w:ind w:left="284" w:hanging="284"/>
        <w:rPr>
          <w:i/>
        </w:rPr>
      </w:pPr>
      <w:r w:rsidRPr="00B9687A">
        <w:rPr>
          <w:i/>
        </w:rPr>
        <w:t>Supervision of Children Policy</w:t>
      </w:r>
    </w:p>
    <w:p w14:paraId="0C355AD3" w14:textId="77777777" w:rsidR="00841582" w:rsidRDefault="00870B2F" w:rsidP="00841582">
      <w:pPr>
        <w:pStyle w:val="Heading1"/>
      </w:pPr>
      <w:r>
        <w:t>RESPONSIBILITIES</w:t>
      </w:r>
    </w:p>
    <w:p w14:paraId="75EA0D57" w14:textId="77777777" w:rsidR="00841582" w:rsidRPr="00376FA1" w:rsidRDefault="00841582" w:rsidP="00841582">
      <w:pPr>
        <w:pStyle w:val="Heading4"/>
      </w:pPr>
      <w:r w:rsidRPr="00376FA1">
        <w:t>The Approved Provider</w:t>
      </w:r>
      <w:r w:rsidR="00C10356">
        <w:t xml:space="preserve"> and Person with Management or Control</w:t>
      </w:r>
      <w:r w:rsidRPr="00376FA1">
        <w:t xml:space="preserve"> is responsible for:</w:t>
      </w:r>
    </w:p>
    <w:p w14:paraId="2F0EC7C1" w14:textId="77777777" w:rsidR="00841582" w:rsidRDefault="004E50AA" w:rsidP="00BB3AD4">
      <w:pPr>
        <w:pStyle w:val="Bullets1"/>
        <w:ind w:left="284" w:hanging="284"/>
      </w:pPr>
      <w:r>
        <w:t>meeting the standards and requirements of</w:t>
      </w:r>
      <w:r w:rsidR="00841582">
        <w:t xml:space="preserve"> the S</w:t>
      </w:r>
      <w:r w:rsidR="000A14F1">
        <w:t>unSmart early childhood program</w:t>
      </w:r>
    </w:p>
    <w:p w14:paraId="65120869" w14:textId="77777777" w:rsidR="00841582" w:rsidRDefault="00841582" w:rsidP="00BB3AD4">
      <w:pPr>
        <w:pStyle w:val="Bullets1"/>
        <w:ind w:left="284" w:hanging="284"/>
      </w:pPr>
      <w:r>
        <w:t xml:space="preserve">ensuring that this policy is up to date with current SunSmart recommendations: </w:t>
      </w:r>
      <w:hyperlink r:id="rId22" w:history="1">
        <w:r w:rsidRPr="00BF0874">
          <w:rPr>
            <w:rStyle w:val="Hyperlink"/>
          </w:rPr>
          <w:t>www.sunsmart.com.au</w:t>
        </w:r>
      </w:hyperlink>
      <w:r w:rsidR="004E33F4">
        <w:rPr>
          <w:rStyle w:val="Hyperlink"/>
        </w:rPr>
        <w:t xml:space="preserve"> </w:t>
      </w:r>
    </w:p>
    <w:p w14:paraId="7FD9810D" w14:textId="77777777" w:rsidR="00841582" w:rsidRDefault="00841582" w:rsidP="00BB3AD4">
      <w:pPr>
        <w:pStyle w:val="Bullets1"/>
        <w:ind w:left="284" w:hanging="284"/>
      </w:pPr>
      <w:r>
        <w:t xml:space="preserve">ensuring parents/guardians are informed about the </w:t>
      </w:r>
      <w:r w:rsidRPr="00B9687A">
        <w:rPr>
          <w:i/>
        </w:rPr>
        <w:t>Sun Protection Policy</w:t>
      </w:r>
      <w:r>
        <w:t xml:space="preserve"> on enrolment, including the need to provide an appropriate sunhat and clothing for sun protection (refer to </w:t>
      </w:r>
      <w:r w:rsidRPr="003C3A0A">
        <w:rPr>
          <w:i/>
        </w:rPr>
        <w:t>Definitions</w:t>
      </w:r>
      <w:r>
        <w:t>) for their child when attending the service</w:t>
      </w:r>
    </w:p>
    <w:p w14:paraId="5638D8EA" w14:textId="77777777" w:rsidR="00841582" w:rsidRDefault="00841582" w:rsidP="00BB3AD4">
      <w:pPr>
        <w:pStyle w:val="Bullets1"/>
        <w:ind w:left="284" w:hanging="284"/>
      </w:pPr>
      <w:r>
        <w:t>providing a supply of sunscreen for use on all persons to whom this policy applies</w:t>
      </w:r>
    </w:p>
    <w:p w14:paraId="5DE67953" w14:textId="77777777" w:rsidR="00841582" w:rsidRDefault="00841582" w:rsidP="00BB3AD4">
      <w:pPr>
        <w:pStyle w:val="Bullets1"/>
        <w:ind w:left="284" w:hanging="284"/>
      </w:pPr>
      <w:r>
        <w:t xml:space="preserve">ensuring parents/guardians provide an authority for staff to apply sunscreen prior to their child commencing at the service (Attachment 1) and that this is stored with each child’s enrolment record (refer to </w:t>
      </w:r>
      <w:r w:rsidRPr="00DD6EBF">
        <w:rPr>
          <w:i/>
        </w:rPr>
        <w:t>General Definitions</w:t>
      </w:r>
      <w:r>
        <w:t>)</w:t>
      </w:r>
    </w:p>
    <w:p w14:paraId="6DC949B4" w14:textId="77777777" w:rsidR="00841582" w:rsidRDefault="00841582" w:rsidP="00BB3AD4">
      <w:pPr>
        <w:pStyle w:val="Bullets1"/>
        <w:ind w:left="284" w:hanging="284"/>
        <w:rPr>
          <w:color w:val="000000"/>
        </w:rPr>
      </w:pPr>
      <w:r>
        <w:rPr>
          <w:color w:val="000000"/>
        </w:rPr>
        <w:t>ensuring children wear appropriate sunhats, clothing for sun protection and sunscreen when attending the service</w:t>
      </w:r>
    </w:p>
    <w:p w14:paraId="5E1D7573" w14:textId="77777777" w:rsidR="00841582" w:rsidRPr="005F05D7" w:rsidRDefault="00841582" w:rsidP="00C129C5">
      <w:pPr>
        <w:pStyle w:val="Bullets1"/>
        <w:ind w:left="284" w:hanging="284"/>
      </w:pPr>
      <w:r>
        <w:t>providing appropriate spare sunhats for children and adults that will be laundered after each use</w:t>
      </w:r>
    </w:p>
    <w:p w14:paraId="2B2FAEBF" w14:textId="77777777" w:rsidR="00841582" w:rsidRDefault="00841582" w:rsidP="00BB3AD4">
      <w:pPr>
        <w:pStyle w:val="Bullets1"/>
        <w:ind w:left="284" w:hanging="284"/>
      </w:pPr>
      <w:r>
        <w:lastRenderedPageBreak/>
        <w:t>ensuring there is adequate shade in the service grounds to protect children from over</w:t>
      </w:r>
      <w:r w:rsidR="004E50AA">
        <w:t xml:space="preserve"> </w:t>
      </w:r>
      <w:r>
        <w:t>exposure to UV radiation (Regulation 114)</w:t>
      </w:r>
    </w:p>
    <w:p w14:paraId="5F4F936D" w14:textId="77777777" w:rsidR="00841582" w:rsidRPr="000C1ED4" w:rsidRDefault="00841582" w:rsidP="00BB3AD4">
      <w:pPr>
        <w:pStyle w:val="Bullets1"/>
        <w:ind w:left="284" w:hanging="284"/>
      </w:pPr>
      <w:r>
        <w:t xml:space="preserve">ensuring that program planning includes the application of a combination of sun protection measures for outdoor activities during the times specified in the </w:t>
      </w:r>
      <w:r w:rsidRPr="003C3A0A">
        <w:rPr>
          <w:i/>
        </w:rPr>
        <w:t>Scope</w:t>
      </w:r>
      <w:r>
        <w:t xml:space="preserve"> of this policy</w:t>
      </w:r>
    </w:p>
    <w:p w14:paraId="0AD7A5BA" w14:textId="77777777" w:rsidR="00841582" w:rsidRDefault="00841582" w:rsidP="00BB3AD4">
      <w:pPr>
        <w:pStyle w:val="Bullets1"/>
        <w:ind w:left="284" w:hanging="284"/>
      </w:pPr>
      <w:r>
        <w:t>ensuring that the availability of shade is considered in a risk assessment prior to conducting excursions and other outdoor events (Regulations 100, 101)</w:t>
      </w:r>
    </w:p>
    <w:p w14:paraId="0DFD7DFB" w14:textId="77777777" w:rsidR="00841582" w:rsidRDefault="00841582" w:rsidP="00BB3AD4">
      <w:pPr>
        <w:pStyle w:val="Bullets1"/>
        <w:ind w:left="284" w:hanging="284"/>
      </w:pPr>
      <w:r>
        <w:t>ensuring that information on sun protection is incorporated into the educational program (refer to the SunSmart website)</w:t>
      </w:r>
    </w:p>
    <w:p w14:paraId="50D6BC82" w14:textId="77777777" w:rsidR="00841582" w:rsidRPr="000C1ED4" w:rsidRDefault="00841582" w:rsidP="00BB3AD4">
      <w:pPr>
        <w:pStyle w:val="Bullets1"/>
        <w:ind w:left="284" w:hanging="284"/>
      </w:pPr>
      <w:r>
        <w:t xml:space="preserve">ensuring </w:t>
      </w:r>
      <w:r w:rsidR="004E50AA">
        <w:t xml:space="preserve">all </w:t>
      </w:r>
      <w:r>
        <w:t xml:space="preserve">staff, children and other participants at the service wear sunhats, clothing for sun protection and sunglasses (optional) when outside, apply sunscreen and seek shade during the times specified in the </w:t>
      </w:r>
      <w:r w:rsidRPr="003C3A0A">
        <w:rPr>
          <w:i/>
        </w:rPr>
        <w:t>Scope</w:t>
      </w:r>
      <w:r>
        <w:t xml:space="preserve"> of this policy</w:t>
      </w:r>
    </w:p>
    <w:p w14:paraId="590A9527" w14:textId="77777777" w:rsidR="00547BE4" w:rsidRDefault="00547BE4" w:rsidP="00BB3AD4">
      <w:pPr>
        <w:pStyle w:val="Bullets1"/>
        <w:ind w:left="284" w:hanging="284"/>
      </w:pPr>
      <w:r>
        <w:t xml:space="preserve">ensuring </w:t>
      </w:r>
      <w:r w:rsidR="004E50AA">
        <w:t>all</w:t>
      </w:r>
      <w:r>
        <w:t xml:space="preserve"> staff are aware of the special needs of infants</w:t>
      </w:r>
      <w:r w:rsidR="00875CE0">
        <w:t>.</w:t>
      </w:r>
      <w:r>
        <w:t xml:space="preserve"> </w:t>
      </w:r>
      <w:r w:rsidR="00593EEF" w:rsidRPr="00C129C5">
        <w:rPr>
          <w:szCs w:val="20"/>
        </w:rPr>
        <w:t xml:space="preserve">Babies under 12 months </w:t>
      </w:r>
      <w:r w:rsidR="00875CE0">
        <w:rPr>
          <w:szCs w:val="20"/>
        </w:rPr>
        <w:t>should</w:t>
      </w:r>
      <w:r w:rsidR="00593EEF" w:rsidRPr="00C129C5">
        <w:rPr>
          <w:szCs w:val="20"/>
        </w:rPr>
        <w:t xml:space="preserve"> not </w:t>
      </w:r>
      <w:r w:rsidR="00875CE0">
        <w:rPr>
          <w:szCs w:val="20"/>
        </w:rPr>
        <w:t xml:space="preserve">be </w:t>
      </w:r>
      <w:r w:rsidR="00593EEF" w:rsidRPr="00C129C5">
        <w:rPr>
          <w:szCs w:val="20"/>
        </w:rPr>
        <w:t>exposed to direct sun</w:t>
      </w:r>
      <w:r w:rsidR="00875CE0">
        <w:rPr>
          <w:szCs w:val="20"/>
        </w:rPr>
        <w:t>. They should</w:t>
      </w:r>
      <w:r w:rsidR="00593EEF" w:rsidRPr="00C129C5">
        <w:rPr>
          <w:szCs w:val="20"/>
        </w:rPr>
        <w:t xml:space="preserve"> remain in full shade and always </w:t>
      </w:r>
      <w:r w:rsidR="00875CE0">
        <w:rPr>
          <w:szCs w:val="20"/>
        </w:rPr>
        <w:t xml:space="preserve">be </w:t>
      </w:r>
      <w:r w:rsidR="00593EEF" w:rsidRPr="00C129C5">
        <w:rPr>
          <w:szCs w:val="20"/>
        </w:rPr>
        <w:t>well</w:t>
      </w:r>
      <w:r w:rsidR="00875CE0">
        <w:rPr>
          <w:szCs w:val="20"/>
        </w:rPr>
        <w:t>-</w:t>
      </w:r>
      <w:r w:rsidR="00593EEF" w:rsidRPr="00C129C5">
        <w:rPr>
          <w:szCs w:val="20"/>
        </w:rPr>
        <w:t>protected thr</w:t>
      </w:r>
      <w:r w:rsidR="00875CE0" w:rsidRPr="00CB549A">
        <w:rPr>
          <w:szCs w:val="20"/>
        </w:rPr>
        <w:t xml:space="preserve">ough the use of hats and cool, </w:t>
      </w:r>
      <w:r w:rsidR="00593EEF" w:rsidRPr="00C129C5">
        <w:rPr>
          <w:szCs w:val="20"/>
        </w:rPr>
        <w:t xml:space="preserve">covering clothing when outside. </w:t>
      </w:r>
      <w:r w:rsidR="00A924E1">
        <w:rPr>
          <w:szCs w:val="20"/>
        </w:rPr>
        <w:t>With parental consent s</w:t>
      </w:r>
      <w:r w:rsidR="00593EEF" w:rsidRPr="00C129C5">
        <w:rPr>
          <w:szCs w:val="20"/>
        </w:rPr>
        <w:t xml:space="preserve">mall amounts of </w:t>
      </w:r>
      <w:r w:rsidR="00CB549A">
        <w:rPr>
          <w:szCs w:val="20"/>
        </w:rPr>
        <w:t xml:space="preserve">a suitable </w:t>
      </w:r>
      <w:r w:rsidR="00593EEF" w:rsidRPr="00C129C5">
        <w:rPr>
          <w:szCs w:val="20"/>
        </w:rPr>
        <w:t>SPF30 (or higher) broad-spectrum water-resistant sunscreen may be a</w:t>
      </w:r>
      <w:r w:rsidR="00935AA7">
        <w:rPr>
          <w:szCs w:val="20"/>
        </w:rPr>
        <w:t>pplied to babies over 6 months</w:t>
      </w:r>
    </w:p>
    <w:p w14:paraId="0608CF6A" w14:textId="77777777" w:rsidR="00841582" w:rsidRDefault="00841582" w:rsidP="00BB3AD4">
      <w:pPr>
        <w:pStyle w:val="Bullets1"/>
        <w:ind w:left="284" w:hanging="284"/>
      </w:pPr>
      <w:r>
        <w:t>reinforcing this policy by providing information on sun protection (available on the SunSmart website) to service users via newsletters, noticeboards, meetings and websites etc.</w:t>
      </w:r>
    </w:p>
    <w:p w14:paraId="1B09CB9C" w14:textId="77777777" w:rsidR="00841582" w:rsidRPr="008E5DAD" w:rsidRDefault="00841582" w:rsidP="00841582">
      <w:pPr>
        <w:pStyle w:val="Heading4"/>
        <w:spacing w:before="170"/>
      </w:pPr>
      <w:r w:rsidRPr="008E5DAD">
        <w:t>The Nominated Superviso</w:t>
      </w:r>
      <w:r w:rsidRPr="006B1F58">
        <w:t>r</w:t>
      </w:r>
      <w:r w:rsidR="00B1040E">
        <w:t>, Person in day to day charge</w:t>
      </w:r>
      <w:r w:rsidR="00C10356">
        <w:t xml:space="preserve"> and </w:t>
      </w:r>
      <w:r w:rsidR="00586808">
        <w:t>early childhood teachers are</w:t>
      </w:r>
      <w:r>
        <w:t xml:space="preserve"> </w:t>
      </w:r>
      <w:r w:rsidRPr="008E5DAD">
        <w:t>responsible for:</w:t>
      </w:r>
    </w:p>
    <w:p w14:paraId="61D4D8B1" w14:textId="77777777" w:rsidR="00841582" w:rsidRDefault="00841582" w:rsidP="004E33F4">
      <w:pPr>
        <w:pStyle w:val="Bullets1"/>
        <w:ind w:left="284" w:hanging="284"/>
      </w:pPr>
      <w:r>
        <w:t xml:space="preserve">ensuring parents/guardians are informed of the </w:t>
      </w:r>
      <w:r w:rsidRPr="00B9687A">
        <w:rPr>
          <w:i/>
        </w:rPr>
        <w:t>Sun Protection Policy</w:t>
      </w:r>
      <w:r>
        <w:t xml:space="preserve"> on enrolment, including the need to provide an appropriate sunhat and clothing for sun protection (refer to </w:t>
      </w:r>
      <w:r w:rsidRPr="003C3A0A">
        <w:rPr>
          <w:i/>
        </w:rPr>
        <w:t>Definitions</w:t>
      </w:r>
      <w:r>
        <w:t>) for their child when attending the service</w:t>
      </w:r>
    </w:p>
    <w:p w14:paraId="3D89E0E8" w14:textId="77777777" w:rsidR="00841582" w:rsidRDefault="00841582" w:rsidP="004E33F4">
      <w:pPr>
        <w:pStyle w:val="Bullets1"/>
        <w:ind w:left="284" w:hanging="284"/>
      </w:pPr>
      <w:r>
        <w:t xml:space="preserve">obtaining a parent’s/guardian’s authority for staff to apply sunscreen prior to their child commencing at the service (Attachment 1) and storing this with each child’s enrolment record (refer to </w:t>
      </w:r>
      <w:r w:rsidRPr="00DD6EBF">
        <w:rPr>
          <w:i/>
        </w:rPr>
        <w:t>General Definitions</w:t>
      </w:r>
      <w:r>
        <w:t>)</w:t>
      </w:r>
    </w:p>
    <w:p w14:paraId="6D85FF9E" w14:textId="77777777" w:rsidR="00841582" w:rsidRPr="000C1ED4" w:rsidRDefault="00841582" w:rsidP="004E33F4">
      <w:pPr>
        <w:pStyle w:val="Bullets1"/>
        <w:ind w:left="284" w:hanging="284"/>
      </w:pPr>
      <w:r>
        <w:t xml:space="preserve">ensuring program planning includes the application of a combination of sun protection measures for outdoor activities during the times specified in the </w:t>
      </w:r>
      <w:r w:rsidRPr="003C3A0A">
        <w:rPr>
          <w:i/>
        </w:rPr>
        <w:t>Scope</w:t>
      </w:r>
      <w:r>
        <w:t xml:space="preserve"> of this policy</w:t>
      </w:r>
    </w:p>
    <w:p w14:paraId="48AC3A59" w14:textId="77777777" w:rsidR="00DF7208" w:rsidRPr="00DF7208" w:rsidRDefault="00875CE0" w:rsidP="004E33F4">
      <w:pPr>
        <w:pStyle w:val="Bullets1"/>
        <w:ind w:left="284" w:hanging="284"/>
      </w:pPr>
      <w:r>
        <w:t xml:space="preserve">ensuring educators and staff are aware of the special needs of infants. </w:t>
      </w:r>
      <w:r w:rsidR="00CB549A" w:rsidRPr="00D165CF">
        <w:rPr>
          <w:szCs w:val="20"/>
        </w:rPr>
        <w:t xml:space="preserve">Babies under 12 months </w:t>
      </w:r>
      <w:r w:rsidR="00CB549A">
        <w:rPr>
          <w:szCs w:val="20"/>
        </w:rPr>
        <w:t>should</w:t>
      </w:r>
      <w:r w:rsidR="00CB549A" w:rsidRPr="00D165CF">
        <w:rPr>
          <w:szCs w:val="20"/>
        </w:rPr>
        <w:t xml:space="preserve"> not </w:t>
      </w:r>
      <w:r w:rsidR="00CB549A">
        <w:rPr>
          <w:szCs w:val="20"/>
        </w:rPr>
        <w:t xml:space="preserve">be </w:t>
      </w:r>
      <w:r w:rsidR="00CB549A" w:rsidRPr="00D165CF">
        <w:rPr>
          <w:szCs w:val="20"/>
        </w:rPr>
        <w:t>exposed to direct sun</w:t>
      </w:r>
      <w:r w:rsidR="00CB549A">
        <w:rPr>
          <w:szCs w:val="20"/>
        </w:rPr>
        <w:t>. They should</w:t>
      </w:r>
      <w:r w:rsidR="00CB549A" w:rsidRPr="00D165CF">
        <w:rPr>
          <w:szCs w:val="20"/>
        </w:rPr>
        <w:t xml:space="preserve"> remain in full shade and always </w:t>
      </w:r>
      <w:r w:rsidR="00CB549A">
        <w:rPr>
          <w:szCs w:val="20"/>
        </w:rPr>
        <w:t xml:space="preserve">be </w:t>
      </w:r>
      <w:r w:rsidR="00CB549A" w:rsidRPr="00D165CF">
        <w:rPr>
          <w:szCs w:val="20"/>
        </w:rPr>
        <w:t>well</w:t>
      </w:r>
      <w:r w:rsidR="00CB549A">
        <w:rPr>
          <w:szCs w:val="20"/>
        </w:rPr>
        <w:t>-</w:t>
      </w:r>
      <w:r w:rsidR="00CB549A" w:rsidRPr="00D165CF">
        <w:rPr>
          <w:szCs w:val="20"/>
        </w:rPr>
        <w:t>protected thr</w:t>
      </w:r>
      <w:r w:rsidR="00CB549A" w:rsidRPr="00CB549A">
        <w:rPr>
          <w:szCs w:val="20"/>
        </w:rPr>
        <w:t xml:space="preserve">ough the use of hats and cool, </w:t>
      </w:r>
      <w:r w:rsidR="00CB549A" w:rsidRPr="00D165CF">
        <w:rPr>
          <w:szCs w:val="20"/>
        </w:rPr>
        <w:t xml:space="preserve">covering clothing when outside. </w:t>
      </w:r>
      <w:r w:rsidR="00A924E1">
        <w:rPr>
          <w:szCs w:val="20"/>
        </w:rPr>
        <w:t>With parental consent s</w:t>
      </w:r>
      <w:r w:rsidR="00A924E1" w:rsidRPr="00623AD7">
        <w:rPr>
          <w:szCs w:val="20"/>
        </w:rPr>
        <w:t xml:space="preserve">mall amounts of </w:t>
      </w:r>
      <w:r w:rsidR="00A924E1">
        <w:rPr>
          <w:szCs w:val="20"/>
        </w:rPr>
        <w:t xml:space="preserve">a suitable </w:t>
      </w:r>
      <w:r w:rsidR="00A924E1" w:rsidRPr="00623AD7">
        <w:rPr>
          <w:szCs w:val="20"/>
        </w:rPr>
        <w:t>SPF30 (or higher) broad-spectrum water-resistant sunscreen may be a</w:t>
      </w:r>
      <w:r w:rsidR="00A924E1">
        <w:rPr>
          <w:szCs w:val="20"/>
        </w:rPr>
        <w:t>pplied to babies over 6 months.</w:t>
      </w:r>
    </w:p>
    <w:p w14:paraId="12473C2E" w14:textId="77777777" w:rsidR="00841582" w:rsidRDefault="00841582" w:rsidP="004E33F4">
      <w:pPr>
        <w:pStyle w:val="Bullets1"/>
        <w:ind w:left="284" w:hanging="284"/>
      </w:pPr>
      <w:r>
        <w:t xml:space="preserve">ensuring the </w:t>
      </w:r>
      <w:r w:rsidR="005F0434">
        <w:t>sun protection times</w:t>
      </w:r>
      <w:r>
        <w:t xml:space="preserve"> on the SunSmart website</w:t>
      </w:r>
      <w:r w:rsidR="005F0434">
        <w:t xml:space="preserve"> or </w:t>
      </w:r>
      <w:r w:rsidR="00EC607B">
        <w:t>the S</w:t>
      </w:r>
      <w:r w:rsidR="005F0434">
        <w:t>unSmart app</w:t>
      </w:r>
      <w:r>
        <w:t xml:space="preserve"> </w:t>
      </w:r>
      <w:r w:rsidR="005F0434">
        <w:t xml:space="preserve">are </w:t>
      </w:r>
      <w:r>
        <w:t>accessed daily</w:t>
      </w:r>
      <w:r w:rsidR="00DF7208">
        <w:t xml:space="preserve"> </w:t>
      </w:r>
      <w:r>
        <w:t>to assist with the implementation of this policy</w:t>
      </w:r>
    </w:p>
    <w:p w14:paraId="51DC6E00" w14:textId="77777777" w:rsidR="00841582" w:rsidRDefault="00841582" w:rsidP="004E33F4">
      <w:pPr>
        <w:pStyle w:val="Bullets1"/>
        <w:ind w:left="284" w:hanging="284"/>
      </w:pPr>
      <w:r>
        <w:t>ensuring information on sun protection is incorporated into the educational program (refer to the SunSmart website)</w:t>
      </w:r>
    </w:p>
    <w:p w14:paraId="1074E62C" w14:textId="77777777" w:rsidR="00841582" w:rsidRDefault="00841582" w:rsidP="004E33F4">
      <w:pPr>
        <w:pStyle w:val="Bullets1"/>
        <w:ind w:left="284" w:hanging="284"/>
      </w:pPr>
      <w:r>
        <w:t>ensuring that the availability of shade is considered in a risk assessment prior to conducting excursions and other outdoor events (Regulations 100, 101).</w:t>
      </w:r>
    </w:p>
    <w:p w14:paraId="6FAED63C" w14:textId="77777777" w:rsidR="00841582" w:rsidRPr="00376FA1" w:rsidRDefault="00586808" w:rsidP="00841582">
      <w:pPr>
        <w:pStyle w:val="Heading4"/>
        <w:spacing w:before="170"/>
      </w:pPr>
      <w:r>
        <w:t>All</w:t>
      </w:r>
      <w:r w:rsidR="00841582" w:rsidRPr="00376FA1">
        <w:t xml:space="preserve"> </w:t>
      </w:r>
      <w:r w:rsidR="00841582">
        <w:t>e</w:t>
      </w:r>
      <w:r w:rsidR="00841582" w:rsidRPr="00376FA1">
        <w:t>ducators are responsible for:</w:t>
      </w:r>
    </w:p>
    <w:p w14:paraId="215DBB1A" w14:textId="77777777" w:rsidR="00841582" w:rsidRDefault="00841582" w:rsidP="007644D5">
      <w:pPr>
        <w:pStyle w:val="Bullets1"/>
        <w:ind w:left="284" w:hanging="284"/>
      </w:pPr>
      <w:r>
        <w:t xml:space="preserve">accessing the </w:t>
      </w:r>
      <w:r w:rsidR="005F0434">
        <w:t>daily sun protection times</w:t>
      </w:r>
      <w:r>
        <w:t xml:space="preserve"> on the SunSmart </w:t>
      </w:r>
      <w:r w:rsidR="005041B8">
        <w:t xml:space="preserve">or </w:t>
      </w:r>
      <w:proofErr w:type="spellStart"/>
      <w:r w:rsidR="005041B8">
        <w:t>MyUV</w:t>
      </w:r>
      <w:proofErr w:type="spellEnd"/>
      <w:r w:rsidR="005041B8">
        <w:t xml:space="preserve"> </w:t>
      </w:r>
      <w:r>
        <w:t>website</w:t>
      </w:r>
      <w:r w:rsidR="005041B8">
        <w:t>s</w:t>
      </w:r>
      <w:r>
        <w:t xml:space="preserve"> </w:t>
      </w:r>
      <w:r w:rsidR="005F0434">
        <w:t xml:space="preserve">or the SunSmart app </w:t>
      </w:r>
      <w:r>
        <w:t>to assist with the implementation of this policy</w:t>
      </w:r>
    </w:p>
    <w:p w14:paraId="23DF9F4D" w14:textId="77777777" w:rsidR="00841582" w:rsidRPr="000C1ED4" w:rsidRDefault="00841582" w:rsidP="007644D5">
      <w:pPr>
        <w:pStyle w:val="Bullets1"/>
        <w:ind w:left="284" w:hanging="284"/>
      </w:pPr>
      <w:r>
        <w:t xml:space="preserve">wearing sunhats, clothing for sun protection (refer to </w:t>
      </w:r>
      <w:r w:rsidRPr="003C3A0A">
        <w:rPr>
          <w:i/>
        </w:rPr>
        <w:t>Definitions</w:t>
      </w:r>
      <w:r>
        <w:t xml:space="preserve">) and sunglasses (optional) when outside, applying sunscreen and seeking shade during the times specified in the </w:t>
      </w:r>
      <w:r w:rsidRPr="003C3A0A">
        <w:rPr>
          <w:i/>
        </w:rPr>
        <w:t>Scope</w:t>
      </w:r>
      <w:r>
        <w:t xml:space="preserve"> of this policy</w:t>
      </w:r>
    </w:p>
    <w:p w14:paraId="54EF120E" w14:textId="77777777" w:rsidR="00841582" w:rsidRPr="000C1ED4" w:rsidRDefault="00841582" w:rsidP="007644D5">
      <w:pPr>
        <w:pStyle w:val="Bullets1"/>
        <w:ind w:left="284" w:hanging="284"/>
      </w:pPr>
      <w:r>
        <w:t xml:space="preserve">ensuring each child, and any other participant at the service, wears an appropriate sunhat, clothing for sun protection and sunscreen for all outdoor activities during the times specified in the </w:t>
      </w:r>
      <w:r w:rsidRPr="003C3A0A">
        <w:rPr>
          <w:i/>
        </w:rPr>
        <w:t>Scope</w:t>
      </w:r>
      <w:r>
        <w:t xml:space="preserve"> of this policy</w:t>
      </w:r>
    </w:p>
    <w:p w14:paraId="72948F0E" w14:textId="77777777" w:rsidR="00547BE4" w:rsidRDefault="00547BE4" w:rsidP="007644D5">
      <w:pPr>
        <w:pStyle w:val="Bullets1"/>
        <w:ind w:left="284" w:hanging="284"/>
      </w:pPr>
      <w:r>
        <w:t xml:space="preserve">keeping babies under 12 months out of direct sun whenever UV levels are three </w:t>
      </w:r>
      <w:r w:rsidR="005F0434">
        <w:t>or higher</w:t>
      </w:r>
    </w:p>
    <w:p w14:paraId="48410279" w14:textId="77777777" w:rsidR="00841582" w:rsidRDefault="00841582" w:rsidP="007644D5">
      <w:pPr>
        <w:pStyle w:val="Bullets1"/>
        <w:ind w:left="284" w:hanging="284"/>
      </w:pPr>
      <w:r>
        <w:t>checking that all sunhats brought to the service meet the SunSmart recommendation for adequate protection, are named and stored individually</w:t>
      </w:r>
    </w:p>
    <w:p w14:paraId="0108B580" w14:textId="77777777" w:rsidR="00841582" w:rsidRPr="005C6C4B" w:rsidRDefault="00841582" w:rsidP="007644D5">
      <w:pPr>
        <w:pStyle w:val="Bullets1"/>
        <w:ind w:left="284" w:hanging="284"/>
        <w:rPr>
          <w:rFonts w:ascii="FSAlbert" w:hAnsi="FSAlbert" w:cs="FSAlbert"/>
        </w:rPr>
      </w:pPr>
      <w:r>
        <w:t>ensuring spare sunhats are laundered after each use</w:t>
      </w:r>
    </w:p>
    <w:p w14:paraId="4627A54C" w14:textId="77777777" w:rsidR="00841582" w:rsidRPr="00B9687A" w:rsidRDefault="00841582" w:rsidP="007644D5">
      <w:pPr>
        <w:pStyle w:val="Bullets1"/>
        <w:ind w:left="284" w:hanging="284"/>
      </w:pPr>
      <w:r>
        <w:lastRenderedPageBreak/>
        <w:t xml:space="preserve">applying sunscreen (refer to </w:t>
      </w:r>
      <w:r w:rsidRPr="003C3A0A">
        <w:rPr>
          <w:i/>
        </w:rPr>
        <w:t>Definitions</w:t>
      </w:r>
      <w:r>
        <w:t>) to children’s exposed skin – except in cases where parents</w:t>
      </w:r>
      <w:r w:rsidR="00B9687A">
        <w:t>/guardians</w:t>
      </w:r>
      <w:r>
        <w:t xml:space="preserve"> have not given authority. Where possible this should be done 20 minutes before going outdoors. Children, where appropriate, will be encouraged to apply sunscreen with the </w:t>
      </w:r>
      <w:r w:rsidRPr="00B9687A">
        <w:t>assistance of an educator (sunscreen is to</w:t>
      </w:r>
      <w:r w:rsidR="00B86791">
        <w:t xml:space="preserve"> be reapplied every two hours)</w:t>
      </w:r>
    </w:p>
    <w:p w14:paraId="79FD3E7B" w14:textId="77777777" w:rsidR="00841582" w:rsidRPr="00B9687A" w:rsidRDefault="00841582" w:rsidP="007644D5">
      <w:pPr>
        <w:pStyle w:val="Bullets1"/>
        <w:ind w:left="284" w:hanging="284"/>
      </w:pPr>
      <w:r w:rsidRPr="00B9687A">
        <w:t>storing sunscreen in a cool place and monitoring the expiry date – including for sunscreen supplied by parents/guardians</w:t>
      </w:r>
    </w:p>
    <w:p w14:paraId="0352F33E" w14:textId="77777777" w:rsidR="00841582" w:rsidRPr="00B9687A" w:rsidRDefault="00841582" w:rsidP="007644D5">
      <w:pPr>
        <w:pStyle w:val="Bullets1"/>
        <w:ind w:left="284" w:hanging="284"/>
      </w:pPr>
      <w:r w:rsidRPr="00B9687A">
        <w:t>ensuring that children without appropriate sunhats or clothing for sun protection play in the shade or in a suitable area protected from the sun</w:t>
      </w:r>
    </w:p>
    <w:p w14:paraId="204A3D0F" w14:textId="77777777" w:rsidR="00841582" w:rsidRDefault="00841582" w:rsidP="007644D5">
      <w:pPr>
        <w:pStyle w:val="Bullets1"/>
        <w:ind w:left="284" w:hanging="284"/>
      </w:pPr>
      <w:r>
        <w:t xml:space="preserve">encouraging children to seek shade when playing outside and utilise shaded areas for outdoor equipment that is not fixed during the times specified in the </w:t>
      </w:r>
      <w:r w:rsidRPr="003C3A0A">
        <w:rPr>
          <w:i/>
        </w:rPr>
        <w:t>Scope</w:t>
      </w:r>
      <w:r>
        <w:t xml:space="preserve"> of this policy</w:t>
      </w:r>
    </w:p>
    <w:p w14:paraId="5B153062" w14:textId="77777777" w:rsidR="00841582" w:rsidRDefault="00841582" w:rsidP="007644D5">
      <w:pPr>
        <w:pStyle w:val="Bullets1"/>
        <w:ind w:left="284" w:hanging="284"/>
      </w:pPr>
      <w:r>
        <w:t>encouraging children to wear sunhats when tra</w:t>
      </w:r>
      <w:r w:rsidR="0088409B">
        <w:t>velling to and from the service</w:t>
      </w:r>
    </w:p>
    <w:p w14:paraId="56EDF877" w14:textId="77777777" w:rsidR="00841582" w:rsidRDefault="00841582" w:rsidP="007644D5">
      <w:pPr>
        <w:pStyle w:val="Bullets1"/>
        <w:ind w:left="284" w:hanging="284"/>
      </w:pPr>
      <w:r>
        <w:t xml:space="preserve">ensuring that sun protection </w:t>
      </w:r>
      <w:r w:rsidRPr="00B9687A">
        <w:t>strategies</w:t>
      </w:r>
      <w:r>
        <w:t xml:space="preserve"> are a priority when planning excursions</w:t>
      </w:r>
    </w:p>
    <w:p w14:paraId="0261D768" w14:textId="77777777" w:rsidR="00841582" w:rsidRDefault="00841582" w:rsidP="007644D5">
      <w:pPr>
        <w:pStyle w:val="Bullets1"/>
        <w:ind w:left="284" w:hanging="284"/>
      </w:pPr>
      <w:r>
        <w:t xml:space="preserve">co-operating with their employer with respect to any action taken by the employer to comply with the </w:t>
      </w:r>
      <w:r w:rsidRPr="000B6C86">
        <w:rPr>
          <w:i/>
        </w:rPr>
        <w:t>Occupational Health and Safety Act 2004</w:t>
      </w:r>
      <w:r w:rsidRPr="003C3A0A">
        <w:t>.</w:t>
      </w:r>
    </w:p>
    <w:p w14:paraId="7E917304" w14:textId="77777777" w:rsidR="00841582" w:rsidRPr="00376FA1" w:rsidRDefault="00841582" w:rsidP="00841582">
      <w:pPr>
        <w:pStyle w:val="Heading4"/>
        <w:spacing w:before="170"/>
      </w:pPr>
      <w:r w:rsidRPr="00376FA1">
        <w:t>Parents/guardians are responsible for:</w:t>
      </w:r>
    </w:p>
    <w:p w14:paraId="2CF6502D" w14:textId="77777777" w:rsidR="00841582" w:rsidRPr="00D43147" w:rsidRDefault="00841582" w:rsidP="00751A10">
      <w:pPr>
        <w:pStyle w:val="Bullets1"/>
        <w:ind w:left="284" w:hanging="284"/>
      </w:pPr>
      <w:r>
        <w:t>p</w:t>
      </w:r>
      <w:r w:rsidRPr="00D43147">
        <w:t>roviding a named</w:t>
      </w:r>
      <w:r>
        <w:t>,</w:t>
      </w:r>
      <w:r w:rsidRPr="00D43147">
        <w:t xml:space="preserve"> </w:t>
      </w:r>
      <w:r>
        <w:t>S</w:t>
      </w:r>
      <w:r w:rsidRPr="00D43147">
        <w:t>un</w:t>
      </w:r>
      <w:r>
        <w:t>Smart approved</w:t>
      </w:r>
      <w:r w:rsidRPr="00D43147">
        <w:t xml:space="preserve"> </w:t>
      </w:r>
      <w:r>
        <w:t>sun</w:t>
      </w:r>
      <w:r w:rsidRPr="00D43147">
        <w:t>hat</w:t>
      </w:r>
      <w:r>
        <w:t xml:space="preserve"> (refer to </w:t>
      </w:r>
      <w:r w:rsidRPr="003C3A0A">
        <w:rPr>
          <w:i/>
        </w:rPr>
        <w:t>Definitions</w:t>
      </w:r>
      <w:r>
        <w:t xml:space="preserve">) </w:t>
      </w:r>
      <w:r w:rsidRPr="00D43147">
        <w:t>for their child</w:t>
      </w:r>
      <w:r>
        <w:t xml:space="preserve">’s </w:t>
      </w:r>
      <w:r w:rsidRPr="00D43147">
        <w:t xml:space="preserve">use at the </w:t>
      </w:r>
      <w:r>
        <w:t>service</w:t>
      </w:r>
    </w:p>
    <w:p w14:paraId="006E9229" w14:textId="77777777" w:rsidR="00841582" w:rsidRDefault="00841582" w:rsidP="00751A10">
      <w:pPr>
        <w:pStyle w:val="Bullets1"/>
        <w:ind w:left="284" w:hanging="284"/>
      </w:pPr>
      <w:r>
        <w:t xml:space="preserve">applying sunscreen to their child before the commencement of each session during the times specified in the </w:t>
      </w:r>
      <w:r w:rsidRPr="003C3A0A">
        <w:rPr>
          <w:i/>
        </w:rPr>
        <w:t>Scope</w:t>
      </w:r>
      <w:r>
        <w:t xml:space="preserve"> of this policy</w:t>
      </w:r>
    </w:p>
    <w:p w14:paraId="2CE9F122" w14:textId="77777777" w:rsidR="00586808" w:rsidRDefault="00841582" w:rsidP="00D551EF">
      <w:pPr>
        <w:pStyle w:val="Bullets1"/>
        <w:ind w:left="284" w:hanging="284"/>
      </w:pPr>
      <w:r>
        <w:t>p</w:t>
      </w:r>
      <w:r w:rsidRPr="00D43147">
        <w:t xml:space="preserve">roviding </w:t>
      </w:r>
      <w:r>
        <w:t>written</w:t>
      </w:r>
      <w:r w:rsidRPr="00D43147">
        <w:t xml:space="preserve"> authority for staff to apply sunscreen to their child</w:t>
      </w:r>
    </w:p>
    <w:p w14:paraId="25D46EB6" w14:textId="77777777" w:rsidR="00841582" w:rsidRDefault="00586808" w:rsidP="00D551EF">
      <w:pPr>
        <w:pStyle w:val="Bullets1"/>
        <w:ind w:left="284" w:hanging="284"/>
      </w:pPr>
      <w:r>
        <w:t>p</w:t>
      </w:r>
      <w:r w:rsidR="00841582">
        <w:t>roviding, at their own expense, an alternative sunscreen to be left at the service if their child has a particular sensitivity to the sunscreen provided by the service</w:t>
      </w:r>
    </w:p>
    <w:p w14:paraId="61A7F46D" w14:textId="77777777" w:rsidR="00841582" w:rsidRDefault="00841582" w:rsidP="00751A10">
      <w:pPr>
        <w:pStyle w:val="Bullets1"/>
        <w:ind w:left="284" w:hanging="284"/>
      </w:pPr>
      <w:r>
        <w:t>wearing a sun</w:t>
      </w:r>
      <w:r w:rsidRPr="000C1ED4">
        <w:t xml:space="preserve">hat, clothing </w:t>
      </w:r>
      <w:r>
        <w:t xml:space="preserve">for sun protection (refer to </w:t>
      </w:r>
      <w:r w:rsidRPr="003C3A0A">
        <w:rPr>
          <w:i/>
        </w:rPr>
        <w:t>Definitions</w:t>
      </w:r>
      <w:r>
        <w:t xml:space="preserve">) </w:t>
      </w:r>
      <w:r w:rsidRPr="000C1ED4">
        <w:t>and sungla</w:t>
      </w:r>
      <w:r>
        <w:t>sses (optional) when outside at the service,</w:t>
      </w:r>
      <w:r w:rsidRPr="000C1ED4">
        <w:t xml:space="preserve"> applying sunscreen and seeking shade</w:t>
      </w:r>
      <w:r w:rsidRPr="001A7098">
        <w:t xml:space="preserve"> </w:t>
      </w:r>
      <w:r>
        <w:t xml:space="preserve">during the times specified in the </w:t>
      </w:r>
      <w:r w:rsidRPr="003C3A0A">
        <w:rPr>
          <w:i/>
        </w:rPr>
        <w:t>Scope</w:t>
      </w:r>
      <w:r>
        <w:t xml:space="preserve"> of this policy.</w:t>
      </w:r>
    </w:p>
    <w:p w14:paraId="0358D38E" w14:textId="77777777" w:rsidR="00841582" w:rsidRDefault="00841582" w:rsidP="00841582">
      <w:pPr>
        <w:pStyle w:val="Heading4"/>
        <w:spacing w:before="170"/>
      </w:pPr>
      <w:r>
        <w:t xml:space="preserve">Volunteers and students, while at the service, </w:t>
      </w:r>
      <w:r w:rsidRPr="005621DE">
        <w:t>are responsible for</w:t>
      </w:r>
      <w:r>
        <w:t xml:space="preserve"> following this policy and its procedures.</w:t>
      </w:r>
    </w:p>
    <w:p w14:paraId="01B89135" w14:textId="77777777" w:rsidR="00841582" w:rsidRDefault="00841582" w:rsidP="00841582">
      <w:pPr>
        <w:pStyle w:val="Heading1"/>
      </w:pPr>
      <w:r>
        <w:t>Evaluation</w:t>
      </w:r>
    </w:p>
    <w:p w14:paraId="20A74E96" w14:textId="77777777" w:rsidR="00841582" w:rsidRDefault="00841582" w:rsidP="00841582">
      <w:pPr>
        <w:pStyle w:val="BodyText3ptAfter"/>
      </w:pPr>
      <w:r>
        <w:t xml:space="preserve">In order to assess whether the values and purposes of the policy have been achieved, the Approved Provider </w:t>
      </w:r>
      <w:r w:rsidR="00C10356">
        <w:t xml:space="preserve">and Person with Management or Control </w:t>
      </w:r>
      <w:r>
        <w:t>will:</w:t>
      </w:r>
    </w:p>
    <w:p w14:paraId="4D7E8A0A" w14:textId="77777777" w:rsidR="00841582" w:rsidRDefault="00841582" w:rsidP="00950717">
      <w:pPr>
        <w:pStyle w:val="Bullets1"/>
        <w:ind w:left="284" w:hanging="284"/>
      </w:pPr>
      <w:r>
        <w:t>regularly seek</w:t>
      </w:r>
      <w:r w:rsidRPr="004F6F78">
        <w:t xml:space="preserve"> feedback from </w:t>
      </w:r>
      <w:r>
        <w:t xml:space="preserve">educators, </w:t>
      </w:r>
      <w:r w:rsidRPr="004F6F78">
        <w:t>staff, parents/</w:t>
      </w:r>
      <w:r>
        <w:t>guardians, children, management and all affected by the policy regarding its effectiveness</w:t>
      </w:r>
    </w:p>
    <w:p w14:paraId="0A827F4C" w14:textId="77777777" w:rsidR="00841582" w:rsidRDefault="00841582" w:rsidP="00950717">
      <w:pPr>
        <w:pStyle w:val="Bullets1"/>
        <w:ind w:left="284" w:hanging="284"/>
      </w:pPr>
      <w:r>
        <w:t>m</w:t>
      </w:r>
      <w:r w:rsidRPr="004F6F78">
        <w:t>onitor</w:t>
      </w:r>
      <w:r>
        <w:t xml:space="preserve"> the implementation, compliance, </w:t>
      </w:r>
      <w:r w:rsidRPr="004F6F78">
        <w:t xml:space="preserve">complaints and incidents </w:t>
      </w:r>
      <w:r>
        <w:t>in relation to this policy</w:t>
      </w:r>
    </w:p>
    <w:p w14:paraId="4B5A3C08" w14:textId="77777777" w:rsidR="00841582" w:rsidRDefault="00841582" w:rsidP="00950717">
      <w:pPr>
        <w:pStyle w:val="Bullets1"/>
        <w:ind w:left="284" w:hanging="284"/>
      </w:pPr>
      <w:r>
        <w:t>keep the policy up to date with current legislation, research, policy and best practice</w:t>
      </w:r>
    </w:p>
    <w:p w14:paraId="5FBDEC4D" w14:textId="77777777" w:rsidR="00841582" w:rsidRDefault="00841582" w:rsidP="00950717">
      <w:pPr>
        <w:pStyle w:val="Bullets1"/>
        <w:ind w:left="284" w:hanging="284"/>
      </w:pPr>
      <w:r>
        <w:t>revise the policy and procedures as part of the service’s policy review cycle, or as required</w:t>
      </w:r>
    </w:p>
    <w:p w14:paraId="141F274F" w14:textId="77777777" w:rsidR="00397850" w:rsidRPr="00A42E4D" w:rsidRDefault="00841582" w:rsidP="00A42E4D">
      <w:pPr>
        <w:pStyle w:val="Bullets1"/>
        <w:ind w:left="284" w:hanging="284"/>
      </w:pPr>
      <w:r w:rsidRPr="00B02470">
        <w:rPr>
          <w:rFonts w:cs="Arial"/>
        </w:rPr>
        <w:t xml:space="preserve">notify parents/guardians at least 14 days before making any change to this policy or </w:t>
      </w:r>
      <w:r w:rsidR="00B9687A">
        <w:rPr>
          <w:rFonts w:cs="Arial"/>
        </w:rPr>
        <w:t>it</w:t>
      </w:r>
      <w:r w:rsidRPr="00B95F58">
        <w:rPr>
          <w:rFonts w:cs="Arial"/>
        </w:rPr>
        <w:t>s procedures.</w:t>
      </w:r>
    </w:p>
    <w:p w14:paraId="0A33B34E" w14:textId="77777777" w:rsidR="00841582" w:rsidRDefault="00841582" w:rsidP="00841582">
      <w:pPr>
        <w:pStyle w:val="Heading1"/>
      </w:pPr>
      <w:r>
        <w:t>Attachments</w:t>
      </w:r>
    </w:p>
    <w:p w14:paraId="7C727440" w14:textId="77777777" w:rsidR="00841582" w:rsidRPr="00DA0247" w:rsidRDefault="00841582" w:rsidP="00A57E63">
      <w:pPr>
        <w:pStyle w:val="Bullets1"/>
        <w:ind w:left="284" w:hanging="284"/>
      </w:pPr>
      <w:r w:rsidRPr="00DA0247">
        <w:t>Attachment 1: Authority for staff to administer sunscreen</w:t>
      </w:r>
    </w:p>
    <w:p w14:paraId="4DE2AEF0" w14:textId="77777777" w:rsidR="00841582" w:rsidRPr="002C13B0" w:rsidRDefault="00841582" w:rsidP="00841582">
      <w:pPr>
        <w:pStyle w:val="Heading1"/>
      </w:pPr>
      <w:r>
        <w:t>Authorisation</w:t>
      </w:r>
    </w:p>
    <w:p w14:paraId="0C5E186A" w14:textId="486CFE1D" w:rsidR="00841582" w:rsidRDefault="00841582" w:rsidP="00841582">
      <w:pPr>
        <w:pStyle w:val="BodyText"/>
      </w:pPr>
      <w:r>
        <w:t xml:space="preserve">This policy was adopted by the Approved Provider of </w:t>
      </w:r>
      <w:r w:rsidR="00CA6031">
        <w:fldChar w:fldCharType="begin"/>
      </w:r>
      <w:r w:rsidR="00CA6031">
        <w:instrText xml:space="preserve"> DOCPROPERTY  Company  \* MERGEFORMAT </w:instrText>
      </w:r>
      <w:r w:rsidR="00CA6031">
        <w:fldChar w:fldCharType="separate"/>
      </w:r>
      <w:r w:rsidR="00CE637F">
        <w:t>Box Hill North Kindergarten and Primary School</w:t>
      </w:r>
      <w:r w:rsidR="00CA6031">
        <w:fldChar w:fldCharType="end"/>
      </w:r>
      <w:r w:rsidR="00940F84">
        <w:t xml:space="preserve"> </w:t>
      </w:r>
      <w:r w:rsidRPr="00841582">
        <w:t xml:space="preserve">on </w:t>
      </w:r>
      <w:r w:rsidR="003613DF">
        <w:t>13</w:t>
      </w:r>
      <w:r w:rsidR="00D91C52">
        <w:t>.</w:t>
      </w:r>
      <w:r w:rsidR="003613DF">
        <w:t>06</w:t>
      </w:r>
      <w:r w:rsidR="00D91C52">
        <w:t>.2</w:t>
      </w:r>
      <w:r w:rsidR="003613DF">
        <w:t>4</w:t>
      </w:r>
      <w:bookmarkStart w:id="0" w:name="_GoBack"/>
      <w:bookmarkEnd w:id="0"/>
      <w:r w:rsidR="0011423D">
        <w:t>.</w:t>
      </w:r>
    </w:p>
    <w:p w14:paraId="10DB4B37" w14:textId="64BE080F" w:rsidR="00841582" w:rsidRPr="00DA0247" w:rsidRDefault="0011423D" w:rsidP="0011423D">
      <w:pPr>
        <w:pStyle w:val="Heading1"/>
      </w:pPr>
      <w:r w:rsidRPr="0011423D">
        <w:lastRenderedPageBreak/>
        <w:t xml:space="preserve">Review date:    </w:t>
      </w:r>
      <w:r w:rsidR="00CE637F">
        <w:rPr>
          <w:b w:val="0"/>
        </w:rPr>
        <w:t>June 202</w:t>
      </w:r>
      <w:r w:rsidR="003613DF">
        <w:rPr>
          <w:b w:val="0"/>
        </w:rPr>
        <w:t>7</w:t>
      </w:r>
    </w:p>
    <w:p w14:paraId="47E13301" w14:textId="77777777" w:rsidR="00841582" w:rsidRDefault="00841582" w:rsidP="00841582">
      <w:pPr>
        <w:pStyle w:val="Heading1"/>
      </w:pPr>
      <w:r w:rsidRPr="00701E9C">
        <w:t>Acknowledgements</w:t>
      </w:r>
    </w:p>
    <w:p w14:paraId="256E85C8" w14:textId="77777777" w:rsidR="00841582" w:rsidRDefault="00841582" w:rsidP="0011423D">
      <w:pPr>
        <w:pStyle w:val="BodyText"/>
      </w:pPr>
      <w:r>
        <w:t>This policy has been reviewed and approved by Cancer Council Victoria on</w:t>
      </w:r>
      <w:r w:rsidR="005F05D7">
        <w:t xml:space="preserve"> </w:t>
      </w:r>
      <w:r w:rsidR="002564D8">
        <w:t>July 2019</w:t>
      </w:r>
      <w:r>
        <w:t>.</w:t>
      </w:r>
    </w:p>
    <w:p w14:paraId="1C0F0A06" w14:textId="77777777" w:rsidR="00C509FF" w:rsidRPr="00C509FF" w:rsidRDefault="00C509FF" w:rsidP="00C509FF">
      <w:pPr>
        <w:pStyle w:val="Attachment1"/>
        <w:rPr>
          <w:lang w:val="en-US"/>
        </w:rPr>
      </w:pPr>
      <w:r w:rsidRPr="00C509FF">
        <w:rPr>
          <w:lang w:val="en-US"/>
        </w:rPr>
        <w:lastRenderedPageBreak/>
        <w:t>ATTACHMENT 1</w:t>
      </w:r>
    </w:p>
    <w:p w14:paraId="08003CC8" w14:textId="77777777" w:rsidR="00C509FF" w:rsidRPr="00C509FF" w:rsidRDefault="00C509FF" w:rsidP="00C509FF">
      <w:pPr>
        <w:pStyle w:val="Attachment2"/>
        <w:rPr>
          <w:lang w:val="en-US"/>
        </w:rPr>
      </w:pPr>
      <w:r w:rsidRPr="00C509FF">
        <w:rPr>
          <w:lang w:val="en-US"/>
        </w:rPr>
        <w:t>Authority fo</w:t>
      </w:r>
      <w:r w:rsidR="00C65CB1">
        <w:rPr>
          <w:lang w:val="en-US"/>
        </w:rPr>
        <w:t>r staff to administer sunscreen</w:t>
      </w:r>
    </w:p>
    <w:p w14:paraId="0C288BC4" w14:textId="77777777" w:rsidR="003D785E" w:rsidRPr="00C509FF" w:rsidRDefault="003D785E" w:rsidP="003D785E">
      <w:pPr>
        <w:pStyle w:val="AttachmentNumberedHeading1"/>
        <w:numPr>
          <w:ilvl w:val="0"/>
          <w:numId w:val="0"/>
        </w:numPr>
        <w:spacing w:after="600"/>
        <w:rPr>
          <w:lang w:val="en-US"/>
        </w:rPr>
      </w:pPr>
      <w:r w:rsidRPr="00C509FF">
        <w:rPr>
          <w:lang w:val="en-US"/>
        </w:rPr>
        <w:t>Authority for staff to administer sunscreen provided by the service</w:t>
      </w:r>
    </w:p>
    <w:p w14:paraId="0A86A025" w14:textId="4811F168" w:rsidR="00C509FF" w:rsidRDefault="00C509FF" w:rsidP="003D785E">
      <w:pPr>
        <w:pStyle w:val="BodyText"/>
        <w:tabs>
          <w:tab w:val="left" w:pos="142"/>
          <w:tab w:val="right" w:leader="underscore" w:pos="4678"/>
          <w:tab w:val="left" w:pos="4760"/>
        </w:tabs>
      </w:pPr>
      <w:r>
        <w:t xml:space="preserve">I, </w:t>
      </w:r>
      <w:r w:rsidR="003D785E">
        <w:tab/>
      </w:r>
      <w:r w:rsidR="003D785E">
        <w:tab/>
      </w:r>
      <w:r>
        <w:t xml:space="preserve">, give/do not give permission for the staff at </w:t>
      </w:r>
      <w:r w:rsidR="00CA6031">
        <w:fldChar w:fldCharType="begin"/>
      </w:r>
      <w:r w:rsidR="00CA6031">
        <w:instrText xml:space="preserve"> DOCPROPERTY  Company  \* MERGEFORMAT </w:instrText>
      </w:r>
      <w:r w:rsidR="00CA6031">
        <w:fldChar w:fldCharType="separate"/>
      </w:r>
      <w:r w:rsidR="00CE637F">
        <w:t>Box Hill North Kindergarten and Primary School</w:t>
      </w:r>
      <w:r w:rsidR="00CA6031">
        <w:fldChar w:fldCharType="end"/>
      </w:r>
      <w:r>
        <w:rPr>
          <w:b/>
        </w:rPr>
        <w:t xml:space="preserve"> </w:t>
      </w:r>
      <w:r>
        <w:t>to apply, as appropriate, SPF 30</w:t>
      </w:r>
      <w:r w:rsidR="00593EEF">
        <w:t xml:space="preserve"> (</w:t>
      </w:r>
      <w:r w:rsidR="00861F6D">
        <w:t>or higher</w:t>
      </w:r>
      <w:r w:rsidR="002564D8">
        <w:t>)</w:t>
      </w:r>
      <w:r w:rsidR="0095198D">
        <w:t xml:space="preserve"> </w:t>
      </w:r>
      <w:r>
        <w:t>broad-spectrum, water-resistant</w:t>
      </w:r>
      <w:r w:rsidRPr="008E39A4">
        <w:t xml:space="preserve"> </w:t>
      </w:r>
      <w:r>
        <w:t>sunscreen to all exposed parts of my child’s body.</w:t>
      </w:r>
    </w:p>
    <w:p w14:paraId="69BA58EC" w14:textId="77777777" w:rsidR="00047EC8" w:rsidRDefault="00047EC8" w:rsidP="00047EC8">
      <w:pPr>
        <w:pStyle w:val="SignatureLine"/>
        <w:spacing w:before="600"/>
      </w:pPr>
      <w:r>
        <w:tab/>
      </w:r>
    </w:p>
    <w:p w14:paraId="2CF23964" w14:textId="77777777" w:rsidR="00C509FF" w:rsidRPr="00E959F4" w:rsidRDefault="00C509FF" w:rsidP="003D785E">
      <w:pPr>
        <w:pStyle w:val="BodyText"/>
        <w:spacing w:before="0" w:after="240"/>
      </w:pPr>
      <w:r w:rsidRPr="00E959F4">
        <w:t>(Name of child)</w:t>
      </w:r>
    </w:p>
    <w:p w14:paraId="63907B21" w14:textId="77777777" w:rsidR="00047EC8" w:rsidRDefault="00047EC8" w:rsidP="00047EC8">
      <w:pPr>
        <w:pStyle w:val="SignatureLine"/>
        <w:spacing w:before="360"/>
      </w:pPr>
      <w:r>
        <w:tab/>
      </w:r>
    </w:p>
    <w:p w14:paraId="38D09DF8" w14:textId="77777777" w:rsidR="00C509FF" w:rsidRDefault="00C509FF" w:rsidP="00C509FF">
      <w:pPr>
        <w:pStyle w:val="BodyText"/>
      </w:pPr>
      <w:r>
        <w:t xml:space="preserve">Signature </w:t>
      </w:r>
      <w:r w:rsidRPr="008E39A4">
        <w:t>(</w:t>
      </w:r>
      <w:r>
        <w:rPr>
          <w:iCs/>
        </w:rPr>
        <w:t>p</w:t>
      </w:r>
      <w:r w:rsidRPr="008E39A4">
        <w:rPr>
          <w:iCs/>
        </w:rPr>
        <w:t>arent/</w:t>
      </w:r>
      <w:r>
        <w:rPr>
          <w:iCs/>
        </w:rPr>
        <w:t>g</w:t>
      </w:r>
      <w:r w:rsidRPr="008E39A4">
        <w:rPr>
          <w:iCs/>
        </w:rPr>
        <w:t>uardian</w:t>
      </w:r>
      <w:r w:rsidRPr="008E39A4">
        <w:t>)</w:t>
      </w:r>
      <w:r w:rsidRPr="008E39A4">
        <w:tab/>
      </w:r>
      <w:r>
        <w:tab/>
        <w:t xml:space="preserve">         </w:t>
      </w:r>
    </w:p>
    <w:p w14:paraId="36490C09" w14:textId="77777777" w:rsidR="003D785E" w:rsidRDefault="003D785E" w:rsidP="003D785E">
      <w:pPr>
        <w:pStyle w:val="SignatureLine"/>
        <w:spacing w:before="360"/>
      </w:pPr>
      <w:r>
        <w:tab/>
      </w:r>
    </w:p>
    <w:p w14:paraId="2B5F800D" w14:textId="77777777" w:rsidR="003D785E" w:rsidRDefault="003D785E" w:rsidP="003D785E">
      <w:pPr>
        <w:pStyle w:val="SignatureCaption"/>
      </w:pPr>
      <w:r>
        <w:t>Date</w:t>
      </w:r>
    </w:p>
    <w:p w14:paraId="09C030D8" w14:textId="77777777" w:rsidR="003D785E" w:rsidRDefault="003D785E" w:rsidP="003D785E">
      <w:pPr>
        <w:pStyle w:val="BodyText"/>
        <w:tabs>
          <w:tab w:val="right" w:leader="underscore" w:pos="8931"/>
        </w:tabs>
        <w:spacing w:before="480"/>
      </w:pPr>
      <w:r>
        <w:tab/>
      </w:r>
    </w:p>
    <w:p w14:paraId="2D1E71D6" w14:textId="77777777" w:rsidR="00C509FF" w:rsidRDefault="00C509FF" w:rsidP="003D785E">
      <w:pPr>
        <w:pStyle w:val="AttachmentNumberedHeading1"/>
        <w:numPr>
          <w:ilvl w:val="0"/>
          <w:numId w:val="0"/>
        </w:numPr>
        <w:spacing w:before="720" w:after="600"/>
      </w:pPr>
      <w:r>
        <w:t xml:space="preserve">Authority for staff to administer sunscreen </w:t>
      </w:r>
      <w:r w:rsidR="00C65CB1">
        <w:t>provided by the parent/guardian</w:t>
      </w:r>
    </w:p>
    <w:p w14:paraId="0401EE65" w14:textId="51A8696A" w:rsidR="00C509FF" w:rsidRDefault="00C509FF" w:rsidP="00C509FF">
      <w:pPr>
        <w:pStyle w:val="BodyText"/>
        <w:tabs>
          <w:tab w:val="left" w:pos="168"/>
          <w:tab w:val="right" w:leader="underscore" w:pos="4678"/>
          <w:tab w:val="left" w:pos="4746"/>
        </w:tabs>
      </w:pPr>
      <w:r>
        <w:t xml:space="preserve">I, </w:t>
      </w:r>
      <w:r>
        <w:tab/>
      </w:r>
      <w:r>
        <w:tab/>
      </w:r>
      <w:r>
        <w:tab/>
        <w:t>,</w:t>
      </w:r>
      <w:r>
        <w:rPr>
          <w:i/>
          <w:iCs/>
        </w:rPr>
        <w:t xml:space="preserve"> </w:t>
      </w:r>
      <w:r>
        <w:t xml:space="preserve">give permission for the staff at </w:t>
      </w:r>
      <w:r w:rsidR="00CA6031">
        <w:fldChar w:fldCharType="begin"/>
      </w:r>
      <w:r w:rsidR="00CA6031">
        <w:instrText xml:space="preserve"> DOCPROPERTY  Company  \* MERGEFORMAT </w:instrText>
      </w:r>
      <w:r w:rsidR="00CA6031">
        <w:fldChar w:fldCharType="separate"/>
      </w:r>
      <w:r w:rsidR="00CE637F">
        <w:t>Box Hill North Kindergarten and Primary School</w:t>
      </w:r>
      <w:r w:rsidR="00CA6031">
        <w:fldChar w:fldCharType="end"/>
      </w:r>
      <w:r>
        <w:t xml:space="preserve"> to apply, as appropriate, to all exposed parts of my child’s body the sunscreen that I have supplied and labelled with my child/children’s name. This sunscreen is an SPF 30</w:t>
      </w:r>
      <w:r w:rsidR="00593EEF">
        <w:t xml:space="preserve"> (</w:t>
      </w:r>
      <w:r w:rsidR="00861F6D">
        <w:t>or higher</w:t>
      </w:r>
      <w:r w:rsidR="00593EEF">
        <w:t>)</w:t>
      </w:r>
      <w:r>
        <w:t xml:space="preserve"> broad-spectrum, water-resistant sunscreen. I understand that this sunscreen will be kept at the service.</w:t>
      </w:r>
    </w:p>
    <w:p w14:paraId="59234F63" w14:textId="77777777" w:rsidR="00C509FF" w:rsidRDefault="00C509FF" w:rsidP="00C509FF">
      <w:pPr>
        <w:pStyle w:val="BodyText"/>
      </w:pPr>
      <w:r>
        <w:t>It is my responsibility to ensure there is always an adequate supply of this sunscreen at the service.</w:t>
      </w:r>
    </w:p>
    <w:p w14:paraId="3AA979BC" w14:textId="77777777" w:rsidR="00C509FF" w:rsidRDefault="00C509FF" w:rsidP="00047EC8">
      <w:pPr>
        <w:pStyle w:val="SignatureLine"/>
        <w:spacing w:before="600"/>
      </w:pPr>
      <w:r>
        <w:tab/>
      </w:r>
      <w:r>
        <w:tab/>
      </w:r>
    </w:p>
    <w:p w14:paraId="12AFE2F0" w14:textId="77777777" w:rsidR="00C509FF" w:rsidRDefault="00C509FF" w:rsidP="00C509FF">
      <w:pPr>
        <w:pStyle w:val="SignatureCaption"/>
      </w:pPr>
      <w:r>
        <w:t>(Name of child)</w:t>
      </w:r>
    </w:p>
    <w:p w14:paraId="00A1C92A" w14:textId="77777777" w:rsidR="00C509FF" w:rsidRDefault="00C509FF" w:rsidP="00FC4F0B">
      <w:pPr>
        <w:pStyle w:val="SignatureLine"/>
        <w:spacing w:before="480"/>
      </w:pPr>
      <w:r>
        <w:tab/>
      </w:r>
      <w:r>
        <w:tab/>
      </w:r>
    </w:p>
    <w:p w14:paraId="59AEF7AB" w14:textId="77777777" w:rsidR="00C509FF" w:rsidRDefault="00C509FF" w:rsidP="00C509FF">
      <w:pPr>
        <w:pStyle w:val="SignatureCaption"/>
      </w:pPr>
      <w:r>
        <w:t xml:space="preserve">Signature </w:t>
      </w:r>
      <w:r w:rsidRPr="008E39A4">
        <w:t>(</w:t>
      </w:r>
      <w:r>
        <w:rPr>
          <w:iCs/>
        </w:rPr>
        <w:t>p</w:t>
      </w:r>
      <w:r w:rsidRPr="008E39A4">
        <w:rPr>
          <w:iCs/>
        </w:rPr>
        <w:t>arent/</w:t>
      </w:r>
      <w:r>
        <w:rPr>
          <w:iCs/>
        </w:rPr>
        <w:t>g</w:t>
      </w:r>
      <w:r w:rsidRPr="008E39A4">
        <w:rPr>
          <w:iCs/>
        </w:rPr>
        <w:t>uardian</w:t>
      </w:r>
      <w:r w:rsidRPr="008E39A4">
        <w:t>)</w:t>
      </w:r>
      <w:r w:rsidRPr="008E39A4">
        <w:tab/>
      </w:r>
      <w:r>
        <w:tab/>
        <w:t xml:space="preserve">         </w:t>
      </w:r>
    </w:p>
    <w:p w14:paraId="286049CB" w14:textId="77777777" w:rsidR="00C509FF" w:rsidRDefault="00C509FF" w:rsidP="00FC4F0B">
      <w:pPr>
        <w:pStyle w:val="SignatureLine"/>
        <w:spacing w:before="480"/>
      </w:pPr>
      <w:r>
        <w:tab/>
      </w:r>
    </w:p>
    <w:p w14:paraId="10FBBA8E" w14:textId="77777777" w:rsidR="00C509FF" w:rsidRDefault="00C509FF" w:rsidP="00C509FF">
      <w:pPr>
        <w:pStyle w:val="SignatureCaption"/>
      </w:pPr>
      <w:r>
        <w:t>Date</w:t>
      </w:r>
    </w:p>
    <w:sectPr w:rsidR="00C509FF" w:rsidSect="00F54C4F">
      <w:footerReference w:type="default" r:id="rId23"/>
      <w:type w:val="continuous"/>
      <w:pgSz w:w="11906" w:h="16838" w:code="9"/>
      <w:pgMar w:top="1021" w:right="1274" w:bottom="284"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21590" w14:textId="77777777" w:rsidR="00CA6031" w:rsidRDefault="00CA6031" w:rsidP="002D4B54">
      <w:r>
        <w:separator/>
      </w:r>
    </w:p>
  </w:endnote>
  <w:endnote w:type="continuationSeparator" w:id="0">
    <w:p w14:paraId="3A061CC9" w14:textId="77777777" w:rsidR="00CA6031" w:rsidRDefault="00CA6031" w:rsidP="002D4B54">
      <w:r>
        <w:continuationSeparator/>
      </w:r>
    </w:p>
  </w:endnote>
  <w:endnote w:type="continuationNotice" w:id="1">
    <w:p w14:paraId="4D547D26" w14:textId="77777777" w:rsidR="00CA6031" w:rsidRDefault="00CA6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SAlber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Borders>
        <w:top w:val="single" w:sz="4" w:space="0" w:color="auto"/>
      </w:tblBorders>
      <w:tblCellMar>
        <w:top w:w="57" w:type="dxa"/>
        <w:left w:w="0" w:type="dxa"/>
        <w:right w:w="0" w:type="dxa"/>
      </w:tblCellMar>
      <w:tblLook w:val="04A0" w:firstRow="1" w:lastRow="0" w:firstColumn="1" w:lastColumn="0" w:noHBand="0" w:noVBand="1"/>
    </w:tblPr>
    <w:tblGrid>
      <w:gridCol w:w="4536"/>
      <w:gridCol w:w="4820"/>
    </w:tblGrid>
    <w:tr w:rsidR="00A25BD5" w:rsidRPr="00477AF6" w14:paraId="2A25E3C6" w14:textId="77777777" w:rsidTr="00664129">
      <w:tc>
        <w:tcPr>
          <w:tcW w:w="4536" w:type="dxa"/>
        </w:tcPr>
        <w:p w14:paraId="7524D60B" w14:textId="77777777" w:rsidR="00A25BD5" w:rsidRPr="00D07ED7" w:rsidRDefault="00A25BD5" w:rsidP="00F03AC2">
          <w:pPr>
            <w:pStyle w:val="Footer"/>
          </w:pPr>
          <w:r w:rsidRPr="00D07ED7">
            <w:t xml:space="preserve">© </w:t>
          </w:r>
          <w:r w:rsidR="002564D8" w:rsidRPr="00D07ED7">
            <w:t xml:space="preserve">2019 </w:t>
          </w:r>
          <w:r w:rsidR="00330BC5" w:rsidRPr="00D07ED7">
            <w:t>Early Learning Association Australia</w:t>
          </w:r>
        </w:p>
        <w:p w14:paraId="21345524" w14:textId="77777777" w:rsidR="00A25BD5" w:rsidRPr="00D07ED7" w:rsidRDefault="00A25BD5" w:rsidP="00F03AC2">
          <w:pPr>
            <w:pStyle w:val="Footer"/>
          </w:pPr>
          <w:r w:rsidRPr="00D07ED7">
            <w:t>Telephone 03 9489 3500</w:t>
          </w:r>
        </w:p>
      </w:tc>
      <w:tc>
        <w:tcPr>
          <w:tcW w:w="4820" w:type="dxa"/>
        </w:tcPr>
        <w:p w14:paraId="6FB30457" w14:textId="2C6706DF" w:rsidR="00A25BD5" w:rsidRPr="00D07ED7" w:rsidRDefault="00CA6031" w:rsidP="00D07ED7">
          <w:pPr>
            <w:pStyle w:val="Footer"/>
            <w:tabs>
              <w:tab w:val="left" w:pos="3226"/>
              <w:tab w:val="left" w:pos="3260"/>
              <w:tab w:val="right" w:pos="4678"/>
            </w:tabs>
            <w:jc w:val="right"/>
          </w:pPr>
          <w:r>
            <w:fldChar w:fldCharType="begin"/>
          </w:r>
          <w:r>
            <w:instrText xml:space="preserve"> STYLEREF  Title  \* MERGEFORMAT </w:instrText>
          </w:r>
          <w:r>
            <w:fldChar w:fldCharType="separate"/>
          </w:r>
          <w:r w:rsidR="003613DF" w:rsidRPr="003613DF">
            <w:rPr>
              <w:noProof/>
              <w:lang w:val="en-US"/>
            </w:rPr>
            <w:t>Sun Protection</w:t>
          </w:r>
          <w:r w:rsidR="003613DF">
            <w:rPr>
              <w:noProof/>
            </w:rPr>
            <w:t xml:space="preserve"> Policy</w:t>
          </w:r>
          <w:r>
            <w:rPr>
              <w:noProof/>
            </w:rPr>
            <w:fldChar w:fldCharType="end"/>
          </w:r>
          <w:r w:rsidR="00D07ED7">
            <w:t xml:space="preserve"> (</w:t>
          </w:r>
          <w:r w:rsidR="00A13A6A">
            <w:t>January 2021</w:t>
          </w:r>
          <w:r w:rsidR="00D07ED7">
            <w:t>)</w:t>
          </w:r>
          <w:r w:rsidR="00664129" w:rsidRPr="00D07ED7">
            <w:t xml:space="preserve">  </w:t>
          </w:r>
          <w:r w:rsidR="00037167" w:rsidRPr="00D07ED7">
            <w:t xml:space="preserve"> </w:t>
          </w:r>
        </w:p>
        <w:p w14:paraId="41BA7BA3" w14:textId="6BB753A3" w:rsidR="00F03AC2" w:rsidRPr="00D07ED7" w:rsidRDefault="00037167" w:rsidP="00D07ED7">
          <w:pPr>
            <w:pStyle w:val="Footer"/>
            <w:jc w:val="center"/>
          </w:pPr>
          <w:r>
            <w:t xml:space="preserve">                                                                                                        </w:t>
          </w:r>
          <w:r w:rsidR="00664129" w:rsidRPr="00D07ED7">
            <w:t>Pa</w:t>
          </w:r>
          <w:r w:rsidR="00F03AC2" w:rsidRPr="00D07ED7">
            <w:t xml:space="preserve">ge </w:t>
          </w:r>
          <w:r w:rsidR="00EC533C" w:rsidRPr="00D07ED7">
            <w:fldChar w:fldCharType="begin"/>
          </w:r>
          <w:r w:rsidR="00436153" w:rsidRPr="00E15B63">
            <w:instrText xml:space="preserve"> PAGE </w:instrText>
          </w:r>
          <w:r w:rsidR="00EC533C" w:rsidRPr="00D07ED7">
            <w:fldChar w:fldCharType="separate"/>
          </w:r>
          <w:r w:rsidR="00D91C52">
            <w:rPr>
              <w:noProof/>
            </w:rPr>
            <w:t>5</w:t>
          </w:r>
          <w:r w:rsidR="00EC533C" w:rsidRPr="00D07ED7">
            <w:fldChar w:fldCharType="end"/>
          </w:r>
          <w:r w:rsidR="00F03AC2" w:rsidRPr="00D07ED7">
            <w:t xml:space="preserve"> of </w:t>
          </w:r>
          <w:r w:rsidR="00CA6031">
            <w:fldChar w:fldCharType="begin"/>
          </w:r>
          <w:r w:rsidR="00CA6031">
            <w:instrText xml:space="preserve"> NUMPAGES  </w:instrText>
          </w:r>
          <w:r w:rsidR="00CA6031">
            <w:fldChar w:fldCharType="separate"/>
          </w:r>
          <w:r w:rsidR="00D91C52">
            <w:rPr>
              <w:noProof/>
            </w:rPr>
            <w:t>7</w:t>
          </w:r>
          <w:r w:rsidR="00CA6031">
            <w:rPr>
              <w:noProof/>
            </w:rPr>
            <w:fldChar w:fldCharType="end"/>
          </w:r>
          <w:r>
            <w:rPr>
              <w:noProof/>
            </w:rPr>
            <w:t xml:space="preserve"> </w:t>
          </w:r>
        </w:p>
      </w:tc>
    </w:tr>
  </w:tbl>
  <w:p w14:paraId="0A9FE851" w14:textId="77777777" w:rsidR="00A25BD5" w:rsidRPr="00A25BD5" w:rsidRDefault="00A25BD5" w:rsidP="00F0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ABA27" w14:textId="77777777" w:rsidR="00CA6031" w:rsidRDefault="00CA6031" w:rsidP="002D4B54">
      <w:r>
        <w:separator/>
      </w:r>
    </w:p>
  </w:footnote>
  <w:footnote w:type="continuationSeparator" w:id="0">
    <w:p w14:paraId="7A12B499" w14:textId="77777777" w:rsidR="00CA6031" w:rsidRDefault="00CA6031" w:rsidP="002D4B54">
      <w:r>
        <w:continuationSeparator/>
      </w:r>
    </w:p>
  </w:footnote>
  <w:footnote w:type="continuationNotice" w:id="1">
    <w:p w14:paraId="3F6104B2" w14:textId="77777777" w:rsidR="00CA6031" w:rsidRDefault="00CA60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D14BAE"/>
    <w:multiLevelType w:val="hybridMultilevel"/>
    <w:tmpl w:val="29BA2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F731E0"/>
    <w:multiLevelType w:val="hybridMultilevel"/>
    <w:tmpl w:val="4C4A4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D01FAF"/>
    <w:multiLevelType w:val="hybridMultilevel"/>
    <w:tmpl w:val="CC86E842"/>
    <w:lvl w:ilvl="0" w:tplc="D526BC4C">
      <w:start w:val="1"/>
      <w:numFmt w:val="bullet"/>
      <w:pStyle w:val="Tablebullets"/>
      <w:lvlText w:val=""/>
      <w:lvlJc w:val="left"/>
      <w:pPr>
        <w:ind w:left="720" w:hanging="360"/>
      </w:pPr>
      <w:rPr>
        <w:rFonts w:ascii="Symbol" w:hAnsi="Symbol" w:hint="default"/>
      </w:rPr>
    </w:lvl>
    <w:lvl w:ilvl="1" w:tplc="6826DE24" w:tentative="1">
      <w:start w:val="1"/>
      <w:numFmt w:val="bullet"/>
      <w:lvlText w:val="o"/>
      <w:lvlJc w:val="left"/>
      <w:pPr>
        <w:ind w:left="1440" w:hanging="360"/>
      </w:pPr>
      <w:rPr>
        <w:rFonts w:ascii="Courier New" w:hAnsi="Courier New" w:cs="font243" w:hint="default"/>
      </w:rPr>
    </w:lvl>
    <w:lvl w:ilvl="2" w:tplc="A91E89F4" w:tentative="1">
      <w:start w:val="1"/>
      <w:numFmt w:val="bullet"/>
      <w:lvlText w:val=""/>
      <w:lvlJc w:val="left"/>
      <w:pPr>
        <w:ind w:left="2160" w:hanging="360"/>
      </w:pPr>
      <w:rPr>
        <w:rFonts w:ascii="Wingdings" w:hAnsi="Wingdings" w:hint="default"/>
      </w:rPr>
    </w:lvl>
    <w:lvl w:ilvl="3" w:tplc="E806C604" w:tentative="1">
      <w:start w:val="1"/>
      <w:numFmt w:val="bullet"/>
      <w:lvlText w:val=""/>
      <w:lvlJc w:val="left"/>
      <w:pPr>
        <w:ind w:left="2880" w:hanging="360"/>
      </w:pPr>
      <w:rPr>
        <w:rFonts w:ascii="Symbol" w:hAnsi="Symbol" w:hint="default"/>
      </w:rPr>
    </w:lvl>
    <w:lvl w:ilvl="4" w:tplc="FD6A9920" w:tentative="1">
      <w:start w:val="1"/>
      <w:numFmt w:val="bullet"/>
      <w:lvlText w:val="o"/>
      <w:lvlJc w:val="left"/>
      <w:pPr>
        <w:ind w:left="3600" w:hanging="360"/>
      </w:pPr>
      <w:rPr>
        <w:rFonts w:ascii="Courier New" w:hAnsi="Courier New" w:cs="font243" w:hint="default"/>
      </w:rPr>
    </w:lvl>
    <w:lvl w:ilvl="5" w:tplc="0390FB42" w:tentative="1">
      <w:start w:val="1"/>
      <w:numFmt w:val="bullet"/>
      <w:lvlText w:val=""/>
      <w:lvlJc w:val="left"/>
      <w:pPr>
        <w:ind w:left="4320" w:hanging="360"/>
      </w:pPr>
      <w:rPr>
        <w:rFonts w:ascii="Wingdings" w:hAnsi="Wingdings" w:hint="default"/>
      </w:rPr>
    </w:lvl>
    <w:lvl w:ilvl="6" w:tplc="A46A26A2" w:tentative="1">
      <w:start w:val="1"/>
      <w:numFmt w:val="bullet"/>
      <w:lvlText w:val=""/>
      <w:lvlJc w:val="left"/>
      <w:pPr>
        <w:ind w:left="5040" w:hanging="360"/>
      </w:pPr>
      <w:rPr>
        <w:rFonts w:ascii="Symbol" w:hAnsi="Symbol" w:hint="default"/>
      </w:rPr>
    </w:lvl>
    <w:lvl w:ilvl="7" w:tplc="9F10CA4C" w:tentative="1">
      <w:start w:val="1"/>
      <w:numFmt w:val="bullet"/>
      <w:lvlText w:val="o"/>
      <w:lvlJc w:val="left"/>
      <w:pPr>
        <w:ind w:left="5760" w:hanging="360"/>
      </w:pPr>
      <w:rPr>
        <w:rFonts w:ascii="Courier New" w:hAnsi="Courier New" w:cs="font243" w:hint="default"/>
      </w:rPr>
    </w:lvl>
    <w:lvl w:ilvl="8" w:tplc="82789406" w:tentative="1">
      <w:start w:val="1"/>
      <w:numFmt w:val="bullet"/>
      <w:lvlText w:val=""/>
      <w:lvlJc w:val="left"/>
      <w:pPr>
        <w:ind w:left="6480" w:hanging="360"/>
      </w:pPr>
      <w:rPr>
        <w:rFonts w:ascii="Wingdings" w:hAnsi="Wingdings" w:hint="default"/>
      </w:rPr>
    </w:lvl>
  </w:abstractNum>
  <w:abstractNum w:abstractNumId="5" w15:restartNumberingAfterBreak="0">
    <w:nsid w:val="257D7865"/>
    <w:multiLevelType w:val="hybridMultilevel"/>
    <w:tmpl w:val="08F2AC3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608429F"/>
    <w:multiLevelType w:val="hybridMultilevel"/>
    <w:tmpl w:val="2FF8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3F1CD2"/>
    <w:multiLevelType w:val="hybridMultilevel"/>
    <w:tmpl w:val="2320DB78"/>
    <w:lvl w:ilvl="0" w:tplc="DF20744A">
      <w:start w:val="1"/>
      <w:numFmt w:val="decimal"/>
      <w:lvlText w:val="%1."/>
      <w:lvlJc w:val="left"/>
      <w:pPr>
        <w:tabs>
          <w:tab w:val="num" w:pos="567"/>
        </w:tabs>
        <w:ind w:left="567" w:hanging="567"/>
      </w:pPr>
      <w:rPr>
        <w:rFonts w:hint="default"/>
      </w:rPr>
    </w:lvl>
    <w:lvl w:ilvl="1" w:tplc="DEFC0364" w:tentative="1">
      <w:start w:val="1"/>
      <w:numFmt w:val="lowerLetter"/>
      <w:lvlText w:val="%2."/>
      <w:lvlJc w:val="left"/>
      <w:pPr>
        <w:tabs>
          <w:tab w:val="num" w:pos="1440"/>
        </w:tabs>
        <w:ind w:left="1440" w:hanging="360"/>
      </w:pPr>
    </w:lvl>
    <w:lvl w:ilvl="2" w:tplc="8B04C026" w:tentative="1">
      <w:start w:val="1"/>
      <w:numFmt w:val="lowerRoman"/>
      <w:lvlText w:val="%3."/>
      <w:lvlJc w:val="right"/>
      <w:pPr>
        <w:tabs>
          <w:tab w:val="num" w:pos="2160"/>
        </w:tabs>
        <w:ind w:left="2160" w:hanging="180"/>
      </w:pPr>
    </w:lvl>
    <w:lvl w:ilvl="3" w:tplc="0DB2A0D4" w:tentative="1">
      <w:start w:val="1"/>
      <w:numFmt w:val="decimal"/>
      <w:lvlText w:val="%4."/>
      <w:lvlJc w:val="left"/>
      <w:pPr>
        <w:tabs>
          <w:tab w:val="num" w:pos="2880"/>
        </w:tabs>
        <w:ind w:left="2880" w:hanging="360"/>
      </w:pPr>
    </w:lvl>
    <w:lvl w:ilvl="4" w:tplc="5EB260CE" w:tentative="1">
      <w:start w:val="1"/>
      <w:numFmt w:val="lowerLetter"/>
      <w:lvlText w:val="%5."/>
      <w:lvlJc w:val="left"/>
      <w:pPr>
        <w:tabs>
          <w:tab w:val="num" w:pos="3600"/>
        </w:tabs>
        <w:ind w:left="3600" w:hanging="360"/>
      </w:pPr>
    </w:lvl>
    <w:lvl w:ilvl="5" w:tplc="39D068EA" w:tentative="1">
      <w:start w:val="1"/>
      <w:numFmt w:val="lowerRoman"/>
      <w:lvlText w:val="%6."/>
      <w:lvlJc w:val="right"/>
      <w:pPr>
        <w:tabs>
          <w:tab w:val="num" w:pos="4320"/>
        </w:tabs>
        <w:ind w:left="4320" w:hanging="180"/>
      </w:pPr>
    </w:lvl>
    <w:lvl w:ilvl="6" w:tplc="6FFCA53E" w:tentative="1">
      <w:start w:val="1"/>
      <w:numFmt w:val="decimal"/>
      <w:lvlText w:val="%7."/>
      <w:lvlJc w:val="left"/>
      <w:pPr>
        <w:tabs>
          <w:tab w:val="num" w:pos="5040"/>
        </w:tabs>
        <w:ind w:left="5040" w:hanging="360"/>
      </w:pPr>
    </w:lvl>
    <w:lvl w:ilvl="7" w:tplc="B6E4CD00" w:tentative="1">
      <w:start w:val="1"/>
      <w:numFmt w:val="lowerLetter"/>
      <w:lvlText w:val="%8."/>
      <w:lvlJc w:val="left"/>
      <w:pPr>
        <w:tabs>
          <w:tab w:val="num" w:pos="5760"/>
        </w:tabs>
        <w:ind w:left="5760" w:hanging="360"/>
      </w:pPr>
    </w:lvl>
    <w:lvl w:ilvl="8" w:tplc="268E7638" w:tentative="1">
      <w:start w:val="1"/>
      <w:numFmt w:val="lowerRoman"/>
      <w:lvlText w:val="%9."/>
      <w:lvlJc w:val="right"/>
      <w:pPr>
        <w:tabs>
          <w:tab w:val="num" w:pos="6480"/>
        </w:tabs>
        <w:ind w:left="6480" w:hanging="180"/>
      </w:pPr>
    </w:lvl>
  </w:abstractNum>
  <w:abstractNum w:abstractNumId="9" w15:restartNumberingAfterBreak="0">
    <w:nsid w:val="3E1B57AF"/>
    <w:multiLevelType w:val="hybridMultilevel"/>
    <w:tmpl w:val="F566F0B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BE326E"/>
    <w:multiLevelType w:val="multilevel"/>
    <w:tmpl w:val="D7AA215E"/>
    <w:numStyleLink w:val="Bullets"/>
  </w:abstractNum>
  <w:abstractNum w:abstractNumId="11" w15:restartNumberingAfterBreak="0">
    <w:nsid w:val="3EFB5B43"/>
    <w:multiLevelType w:val="hybridMultilevel"/>
    <w:tmpl w:val="A13E5CD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5B4F3E"/>
    <w:multiLevelType w:val="hybridMultilevel"/>
    <w:tmpl w:val="19F4278E"/>
    <w:lvl w:ilvl="0" w:tplc="EFBA61F8">
      <w:start w:val="1"/>
      <w:numFmt w:val="bullet"/>
      <w:lvlText w:val=""/>
      <w:lvlJc w:val="left"/>
      <w:pPr>
        <w:tabs>
          <w:tab w:val="num" w:pos="284"/>
        </w:tabs>
        <w:ind w:left="284" w:hanging="284"/>
      </w:pPr>
      <w:rPr>
        <w:rFonts w:ascii="Symbol" w:hAnsi="Symbol" w:hint="default"/>
        <w:color w:val="auto"/>
      </w:rPr>
    </w:lvl>
    <w:lvl w:ilvl="1" w:tplc="B372C588">
      <w:start w:val="1"/>
      <w:numFmt w:val="bullet"/>
      <w:lvlText w:val=""/>
      <w:lvlJc w:val="left"/>
      <w:pPr>
        <w:tabs>
          <w:tab w:val="num" w:pos="2084"/>
        </w:tabs>
        <w:ind w:left="2084" w:hanging="284"/>
      </w:pPr>
      <w:rPr>
        <w:rFonts w:ascii="Symbol" w:hAnsi="Symbol" w:hint="default"/>
        <w:color w:val="auto"/>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E051B"/>
    <w:multiLevelType w:val="hybridMultilevel"/>
    <w:tmpl w:val="88EE883E"/>
    <w:lvl w:ilvl="0" w:tplc="97507162">
      <w:start w:val="1"/>
      <w:numFmt w:val="decimal"/>
      <w:pStyle w:val="Policylist1"/>
      <w:lvlText w:val="%1."/>
      <w:lvlJc w:val="left"/>
      <w:pPr>
        <w:ind w:left="720" w:hanging="360"/>
      </w:pPr>
      <w:rPr>
        <w:rFonts w:hint="default"/>
      </w:rPr>
    </w:lvl>
    <w:lvl w:ilvl="1" w:tplc="55041146">
      <w:start w:val="1"/>
      <w:numFmt w:val="bullet"/>
      <w:lvlText w:val="o"/>
      <w:lvlJc w:val="left"/>
      <w:pPr>
        <w:ind w:left="1440" w:hanging="360"/>
      </w:pPr>
      <w:rPr>
        <w:rFonts w:ascii="Courier New" w:hAnsi="Courier New" w:cs="font243" w:hint="default"/>
      </w:rPr>
    </w:lvl>
    <w:lvl w:ilvl="2" w:tplc="EB0A78CC">
      <w:start w:val="1"/>
      <w:numFmt w:val="bullet"/>
      <w:lvlText w:val=""/>
      <w:lvlJc w:val="left"/>
      <w:pPr>
        <w:ind w:left="2160" w:hanging="360"/>
      </w:pPr>
      <w:rPr>
        <w:rFonts w:ascii="Wingdings" w:hAnsi="Wingdings" w:hint="default"/>
      </w:rPr>
    </w:lvl>
    <w:lvl w:ilvl="3" w:tplc="C1E04D6E" w:tentative="1">
      <w:start w:val="1"/>
      <w:numFmt w:val="bullet"/>
      <w:lvlText w:val=""/>
      <w:lvlJc w:val="left"/>
      <w:pPr>
        <w:ind w:left="2880" w:hanging="360"/>
      </w:pPr>
      <w:rPr>
        <w:rFonts w:ascii="Symbol" w:hAnsi="Symbol" w:hint="default"/>
      </w:rPr>
    </w:lvl>
    <w:lvl w:ilvl="4" w:tplc="D7E4D89E" w:tentative="1">
      <w:start w:val="1"/>
      <w:numFmt w:val="bullet"/>
      <w:lvlText w:val="o"/>
      <w:lvlJc w:val="left"/>
      <w:pPr>
        <w:ind w:left="3600" w:hanging="360"/>
      </w:pPr>
      <w:rPr>
        <w:rFonts w:ascii="Courier New" w:hAnsi="Courier New" w:cs="font243" w:hint="default"/>
      </w:rPr>
    </w:lvl>
    <w:lvl w:ilvl="5" w:tplc="CFD820BA" w:tentative="1">
      <w:start w:val="1"/>
      <w:numFmt w:val="bullet"/>
      <w:lvlText w:val=""/>
      <w:lvlJc w:val="left"/>
      <w:pPr>
        <w:ind w:left="4320" w:hanging="360"/>
      </w:pPr>
      <w:rPr>
        <w:rFonts w:ascii="Wingdings" w:hAnsi="Wingdings" w:hint="default"/>
      </w:rPr>
    </w:lvl>
    <w:lvl w:ilvl="6" w:tplc="E2905AE4" w:tentative="1">
      <w:start w:val="1"/>
      <w:numFmt w:val="bullet"/>
      <w:lvlText w:val=""/>
      <w:lvlJc w:val="left"/>
      <w:pPr>
        <w:ind w:left="5040" w:hanging="360"/>
      </w:pPr>
      <w:rPr>
        <w:rFonts w:ascii="Symbol" w:hAnsi="Symbol" w:hint="default"/>
      </w:rPr>
    </w:lvl>
    <w:lvl w:ilvl="7" w:tplc="5FEA101A" w:tentative="1">
      <w:start w:val="1"/>
      <w:numFmt w:val="bullet"/>
      <w:lvlText w:val="o"/>
      <w:lvlJc w:val="left"/>
      <w:pPr>
        <w:ind w:left="5760" w:hanging="360"/>
      </w:pPr>
      <w:rPr>
        <w:rFonts w:ascii="Courier New" w:hAnsi="Courier New" w:cs="font243" w:hint="default"/>
      </w:rPr>
    </w:lvl>
    <w:lvl w:ilvl="8" w:tplc="04E65950" w:tentative="1">
      <w:start w:val="1"/>
      <w:numFmt w:val="bullet"/>
      <w:lvlText w:val=""/>
      <w:lvlJc w:val="left"/>
      <w:pPr>
        <w:ind w:left="6480" w:hanging="360"/>
      </w:pPr>
      <w:rPr>
        <w:rFonts w:ascii="Wingdings" w:hAnsi="Wingdings" w:hint="default"/>
      </w:rPr>
    </w:lvl>
  </w:abstractNum>
  <w:abstractNum w:abstractNumId="16" w15:restartNumberingAfterBreak="0">
    <w:nsid w:val="482E5609"/>
    <w:multiLevelType w:val="hybridMultilevel"/>
    <w:tmpl w:val="0540BFC0"/>
    <w:lvl w:ilvl="0" w:tplc="CF2A0EAA">
      <w:start w:val="1"/>
      <w:numFmt w:val="bullet"/>
      <w:lvlText w:val=""/>
      <w:lvlJc w:val="left"/>
      <w:pPr>
        <w:ind w:left="360" w:hanging="360"/>
      </w:pPr>
      <w:rPr>
        <w:rFonts w:ascii="Symbol" w:hAnsi="Symbol" w:hint="default"/>
      </w:rPr>
    </w:lvl>
    <w:lvl w:ilvl="1" w:tplc="029C615E">
      <w:start w:val="1"/>
      <w:numFmt w:val="bullet"/>
      <w:lvlText w:val="o"/>
      <w:lvlJc w:val="left"/>
      <w:pPr>
        <w:ind w:left="1440" w:hanging="360"/>
      </w:pPr>
      <w:rPr>
        <w:rFonts w:ascii="Courier New" w:hAnsi="Courier New" w:cs="font243" w:hint="default"/>
      </w:rPr>
    </w:lvl>
    <w:lvl w:ilvl="2" w:tplc="EB0CF31E" w:tentative="1">
      <w:start w:val="1"/>
      <w:numFmt w:val="bullet"/>
      <w:lvlText w:val=""/>
      <w:lvlJc w:val="left"/>
      <w:pPr>
        <w:ind w:left="2160" w:hanging="360"/>
      </w:pPr>
      <w:rPr>
        <w:rFonts w:ascii="Wingdings" w:hAnsi="Wingdings" w:hint="default"/>
      </w:rPr>
    </w:lvl>
    <w:lvl w:ilvl="3" w:tplc="6ED2FB8A" w:tentative="1">
      <w:start w:val="1"/>
      <w:numFmt w:val="bullet"/>
      <w:lvlText w:val=""/>
      <w:lvlJc w:val="left"/>
      <w:pPr>
        <w:ind w:left="2880" w:hanging="360"/>
      </w:pPr>
      <w:rPr>
        <w:rFonts w:ascii="Symbol" w:hAnsi="Symbol" w:hint="default"/>
      </w:rPr>
    </w:lvl>
    <w:lvl w:ilvl="4" w:tplc="A8C8AB6E" w:tentative="1">
      <w:start w:val="1"/>
      <w:numFmt w:val="bullet"/>
      <w:lvlText w:val="o"/>
      <w:lvlJc w:val="left"/>
      <w:pPr>
        <w:ind w:left="3600" w:hanging="360"/>
      </w:pPr>
      <w:rPr>
        <w:rFonts w:ascii="Courier New" w:hAnsi="Courier New" w:cs="font243" w:hint="default"/>
      </w:rPr>
    </w:lvl>
    <w:lvl w:ilvl="5" w:tplc="3976D386" w:tentative="1">
      <w:start w:val="1"/>
      <w:numFmt w:val="bullet"/>
      <w:lvlText w:val=""/>
      <w:lvlJc w:val="left"/>
      <w:pPr>
        <w:ind w:left="4320" w:hanging="360"/>
      </w:pPr>
      <w:rPr>
        <w:rFonts w:ascii="Wingdings" w:hAnsi="Wingdings" w:hint="default"/>
      </w:rPr>
    </w:lvl>
    <w:lvl w:ilvl="6" w:tplc="3C04D7CC" w:tentative="1">
      <w:start w:val="1"/>
      <w:numFmt w:val="bullet"/>
      <w:lvlText w:val=""/>
      <w:lvlJc w:val="left"/>
      <w:pPr>
        <w:ind w:left="5040" w:hanging="360"/>
      </w:pPr>
      <w:rPr>
        <w:rFonts w:ascii="Symbol" w:hAnsi="Symbol" w:hint="default"/>
      </w:rPr>
    </w:lvl>
    <w:lvl w:ilvl="7" w:tplc="678E0DF4" w:tentative="1">
      <w:start w:val="1"/>
      <w:numFmt w:val="bullet"/>
      <w:lvlText w:val="o"/>
      <w:lvlJc w:val="left"/>
      <w:pPr>
        <w:ind w:left="5760" w:hanging="360"/>
      </w:pPr>
      <w:rPr>
        <w:rFonts w:ascii="Courier New" w:hAnsi="Courier New" w:cs="font243" w:hint="default"/>
      </w:rPr>
    </w:lvl>
    <w:lvl w:ilvl="8" w:tplc="CF7A16CC" w:tentative="1">
      <w:start w:val="1"/>
      <w:numFmt w:val="bullet"/>
      <w:lvlText w:val=""/>
      <w:lvlJc w:val="left"/>
      <w:pPr>
        <w:ind w:left="6480" w:hanging="360"/>
      </w:pPr>
      <w:rPr>
        <w:rFonts w:ascii="Wingdings" w:hAnsi="Wingdings" w:hint="default"/>
      </w:rPr>
    </w:lvl>
  </w:abstractNum>
  <w:abstractNum w:abstractNumId="17"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03DFB"/>
    <w:multiLevelType w:val="hybridMultilevel"/>
    <w:tmpl w:val="55724B4C"/>
    <w:lvl w:ilvl="0" w:tplc="1166FC72">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3159F5"/>
    <w:multiLevelType w:val="hybridMultilevel"/>
    <w:tmpl w:val="DD4C6468"/>
    <w:lvl w:ilvl="0" w:tplc="EAD6BC3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font243"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font243"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font243"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ED05E6"/>
    <w:multiLevelType w:val="hybridMultilevel"/>
    <w:tmpl w:val="D1E01640"/>
    <w:lvl w:ilvl="0" w:tplc="5434E316">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45FB8"/>
    <w:multiLevelType w:val="hybridMultilevel"/>
    <w:tmpl w:val="B5368E7E"/>
    <w:lvl w:ilvl="0" w:tplc="BA9EBFBC">
      <w:start w:val="1"/>
      <w:numFmt w:val="bullet"/>
      <w:lvlText w:val=""/>
      <w:lvlJc w:val="left"/>
      <w:pPr>
        <w:ind w:left="720" w:hanging="360"/>
      </w:pPr>
      <w:rPr>
        <w:rFonts w:ascii="Symbol" w:hAnsi="Symbol" w:hint="default"/>
        <w:color w:val="auto"/>
      </w:rPr>
    </w:lvl>
    <w:lvl w:ilvl="1" w:tplc="1CB6CDE6" w:tentative="1">
      <w:start w:val="1"/>
      <w:numFmt w:val="lowerLetter"/>
      <w:lvlText w:val="%2."/>
      <w:lvlJc w:val="left"/>
      <w:pPr>
        <w:ind w:left="1440" w:hanging="360"/>
      </w:pPr>
    </w:lvl>
    <w:lvl w:ilvl="2" w:tplc="6CF8C6D2" w:tentative="1">
      <w:start w:val="1"/>
      <w:numFmt w:val="lowerRoman"/>
      <w:lvlText w:val="%3."/>
      <w:lvlJc w:val="right"/>
      <w:pPr>
        <w:ind w:left="2160" w:hanging="180"/>
      </w:pPr>
    </w:lvl>
    <w:lvl w:ilvl="3" w:tplc="01BE1026" w:tentative="1">
      <w:start w:val="1"/>
      <w:numFmt w:val="decimal"/>
      <w:lvlText w:val="%4."/>
      <w:lvlJc w:val="left"/>
      <w:pPr>
        <w:ind w:left="2880" w:hanging="360"/>
      </w:pPr>
    </w:lvl>
    <w:lvl w:ilvl="4" w:tplc="E2DEF550" w:tentative="1">
      <w:start w:val="1"/>
      <w:numFmt w:val="lowerLetter"/>
      <w:lvlText w:val="%5."/>
      <w:lvlJc w:val="left"/>
      <w:pPr>
        <w:ind w:left="3600" w:hanging="360"/>
      </w:pPr>
    </w:lvl>
    <w:lvl w:ilvl="5" w:tplc="9CAAD0AE" w:tentative="1">
      <w:start w:val="1"/>
      <w:numFmt w:val="lowerRoman"/>
      <w:lvlText w:val="%6."/>
      <w:lvlJc w:val="right"/>
      <w:pPr>
        <w:ind w:left="4320" w:hanging="180"/>
      </w:pPr>
    </w:lvl>
    <w:lvl w:ilvl="6" w:tplc="3EB863F0" w:tentative="1">
      <w:start w:val="1"/>
      <w:numFmt w:val="decimal"/>
      <w:lvlText w:val="%7."/>
      <w:lvlJc w:val="left"/>
      <w:pPr>
        <w:ind w:left="5040" w:hanging="360"/>
      </w:pPr>
    </w:lvl>
    <w:lvl w:ilvl="7" w:tplc="78663B50" w:tentative="1">
      <w:start w:val="1"/>
      <w:numFmt w:val="lowerLetter"/>
      <w:lvlText w:val="%8."/>
      <w:lvlJc w:val="left"/>
      <w:pPr>
        <w:ind w:left="5760" w:hanging="360"/>
      </w:pPr>
    </w:lvl>
    <w:lvl w:ilvl="8" w:tplc="E40C4792" w:tentative="1">
      <w:start w:val="1"/>
      <w:numFmt w:val="lowerRoman"/>
      <w:lvlText w:val="%9."/>
      <w:lvlJc w:val="right"/>
      <w:pPr>
        <w:ind w:left="6480" w:hanging="180"/>
      </w:pPr>
    </w:lvl>
  </w:abstractNum>
  <w:abstractNum w:abstractNumId="22" w15:restartNumberingAfterBreak="0">
    <w:nsid w:val="6A7C555E"/>
    <w:multiLevelType w:val="hybridMultilevel"/>
    <w:tmpl w:val="84A67E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2092539"/>
    <w:multiLevelType w:val="hybridMultilevel"/>
    <w:tmpl w:val="5B901F4C"/>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B72B7B"/>
    <w:multiLevelType w:val="hybridMultilevel"/>
    <w:tmpl w:val="81EEF78C"/>
    <w:lvl w:ilvl="0" w:tplc="9FA4D78C">
      <w:start w:val="1"/>
      <w:numFmt w:val="decimal"/>
      <w:pStyle w:val="Heading2"/>
      <w:lvlText w:val="%1."/>
      <w:lvlJc w:val="left"/>
      <w:pPr>
        <w:ind w:left="720" w:hanging="360"/>
      </w:pPr>
    </w:lvl>
    <w:lvl w:ilvl="1" w:tplc="BB0EBCCE" w:tentative="1">
      <w:start w:val="1"/>
      <w:numFmt w:val="lowerLetter"/>
      <w:lvlText w:val="%2."/>
      <w:lvlJc w:val="left"/>
      <w:pPr>
        <w:ind w:left="1440" w:hanging="360"/>
      </w:pPr>
    </w:lvl>
    <w:lvl w:ilvl="2" w:tplc="D2F0DE40" w:tentative="1">
      <w:start w:val="1"/>
      <w:numFmt w:val="lowerRoman"/>
      <w:lvlText w:val="%3."/>
      <w:lvlJc w:val="right"/>
      <w:pPr>
        <w:ind w:left="2160" w:hanging="180"/>
      </w:pPr>
    </w:lvl>
    <w:lvl w:ilvl="3" w:tplc="F59CE794" w:tentative="1">
      <w:start w:val="1"/>
      <w:numFmt w:val="decimal"/>
      <w:lvlText w:val="%4."/>
      <w:lvlJc w:val="left"/>
      <w:pPr>
        <w:ind w:left="2880" w:hanging="360"/>
      </w:pPr>
    </w:lvl>
    <w:lvl w:ilvl="4" w:tplc="A8D22D1A" w:tentative="1">
      <w:start w:val="1"/>
      <w:numFmt w:val="lowerLetter"/>
      <w:lvlText w:val="%5."/>
      <w:lvlJc w:val="left"/>
      <w:pPr>
        <w:ind w:left="3600" w:hanging="360"/>
      </w:pPr>
    </w:lvl>
    <w:lvl w:ilvl="5" w:tplc="8E0E5B56" w:tentative="1">
      <w:start w:val="1"/>
      <w:numFmt w:val="lowerRoman"/>
      <w:lvlText w:val="%6."/>
      <w:lvlJc w:val="right"/>
      <w:pPr>
        <w:ind w:left="4320" w:hanging="180"/>
      </w:pPr>
    </w:lvl>
    <w:lvl w:ilvl="6" w:tplc="84CE59EC" w:tentative="1">
      <w:start w:val="1"/>
      <w:numFmt w:val="decimal"/>
      <w:lvlText w:val="%7."/>
      <w:lvlJc w:val="left"/>
      <w:pPr>
        <w:ind w:left="5040" w:hanging="360"/>
      </w:pPr>
    </w:lvl>
    <w:lvl w:ilvl="7" w:tplc="366E85C0" w:tentative="1">
      <w:start w:val="1"/>
      <w:numFmt w:val="lowerLetter"/>
      <w:lvlText w:val="%8."/>
      <w:lvlJc w:val="left"/>
      <w:pPr>
        <w:ind w:left="5760" w:hanging="360"/>
      </w:pPr>
    </w:lvl>
    <w:lvl w:ilvl="8" w:tplc="9550AFAE" w:tentative="1">
      <w:start w:val="1"/>
      <w:numFmt w:val="lowerRoman"/>
      <w:lvlText w:val="%9."/>
      <w:lvlJc w:val="right"/>
      <w:pPr>
        <w:ind w:left="6480" w:hanging="180"/>
      </w:pPr>
    </w:lvl>
  </w:abstractNum>
  <w:abstractNum w:abstractNumId="25" w15:restartNumberingAfterBreak="0">
    <w:nsid w:val="764B76FE"/>
    <w:multiLevelType w:val="hybridMultilevel"/>
    <w:tmpl w:val="8CE24956"/>
    <w:lvl w:ilvl="0" w:tplc="FF506D12">
      <w:start w:val="1"/>
      <w:numFmt w:val="bullet"/>
      <w:lvlText w:val=""/>
      <w:lvlJc w:val="left"/>
      <w:pPr>
        <w:tabs>
          <w:tab w:val="num" w:pos="284"/>
        </w:tabs>
        <w:ind w:left="284" w:hanging="284"/>
      </w:pPr>
      <w:rPr>
        <w:rFonts w:ascii="Symbol" w:hAnsi="Symbol" w:hint="default"/>
      </w:rPr>
    </w:lvl>
    <w:lvl w:ilvl="1" w:tplc="00030409" w:tentative="1">
      <w:start w:val="1"/>
      <w:numFmt w:val="bullet"/>
      <w:lvlText w:val="o"/>
      <w:lvlJc w:val="left"/>
      <w:pPr>
        <w:tabs>
          <w:tab w:val="num" w:pos="2160"/>
        </w:tabs>
        <w:ind w:left="2160" w:hanging="360"/>
      </w:pPr>
      <w:rPr>
        <w:rFonts w:ascii="Courier" w:hAnsi="Courier"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75248D7"/>
    <w:multiLevelType w:val="hybridMultilevel"/>
    <w:tmpl w:val="4888F67C"/>
    <w:lvl w:ilvl="0" w:tplc="29F2762E">
      <w:start w:val="1"/>
      <w:numFmt w:val="bullet"/>
      <w:lvlText w:val=""/>
      <w:lvlJc w:val="left"/>
      <w:pPr>
        <w:ind w:left="360" w:hanging="360"/>
      </w:pPr>
      <w:rPr>
        <w:rFonts w:ascii="Symbol" w:hAnsi="Symbol" w:hint="default"/>
      </w:rPr>
    </w:lvl>
    <w:lvl w:ilvl="1" w:tplc="54E069EC" w:tentative="1">
      <w:start w:val="1"/>
      <w:numFmt w:val="bullet"/>
      <w:lvlText w:val="o"/>
      <w:lvlJc w:val="left"/>
      <w:pPr>
        <w:ind w:left="1080" w:hanging="360"/>
      </w:pPr>
      <w:rPr>
        <w:rFonts w:ascii="Courier New" w:hAnsi="Courier New" w:hint="default"/>
      </w:rPr>
    </w:lvl>
    <w:lvl w:ilvl="2" w:tplc="E55C9C7E" w:tentative="1">
      <w:start w:val="1"/>
      <w:numFmt w:val="bullet"/>
      <w:lvlText w:val=""/>
      <w:lvlJc w:val="left"/>
      <w:pPr>
        <w:ind w:left="1800" w:hanging="360"/>
      </w:pPr>
      <w:rPr>
        <w:rFonts w:ascii="Wingdings" w:hAnsi="Wingdings" w:hint="default"/>
      </w:rPr>
    </w:lvl>
    <w:lvl w:ilvl="3" w:tplc="2C564F7C" w:tentative="1">
      <w:start w:val="1"/>
      <w:numFmt w:val="bullet"/>
      <w:lvlText w:val=""/>
      <w:lvlJc w:val="left"/>
      <w:pPr>
        <w:ind w:left="2520" w:hanging="360"/>
      </w:pPr>
      <w:rPr>
        <w:rFonts w:ascii="Symbol" w:hAnsi="Symbol" w:hint="default"/>
      </w:rPr>
    </w:lvl>
    <w:lvl w:ilvl="4" w:tplc="DFB0073E" w:tentative="1">
      <w:start w:val="1"/>
      <w:numFmt w:val="bullet"/>
      <w:lvlText w:val="o"/>
      <w:lvlJc w:val="left"/>
      <w:pPr>
        <w:ind w:left="3240" w:hanging="360"/>
      </w:pPr>
      <w:rPr>
        <w:rFonts w:ascii="Courier New" w:hAnsi="Courier New" w:hint="default"/>
      </w:rPr>
    </w:lvl>
    <w:lvl w:ilvl="5" w:tplc="11F06A20" w:tentative="1">
      <w:start w:val="1"/>
      <w:numFmt w:val="bullet"/>
      <w:lvlText w:val=""/>
      <w:lvlJc w:val="left"/>
      <w:pPr>
        <w:ind w:left="3960" w:hanging="360"/>
      </w:pPr>
      <w:rPr>
        <w:rFonts w:ascii="Wingdings" w:hAnsi="Wingdings" w:hint="default"/>
      </w:rPr>
    </w:lvl>
    <w:lvl w:ilvl="6" w:tplc="DC204676" w:tentative="1">
      <w:start w:val="1"/>
      <w:numFmt w:val="bullet"/>
      <w:lvlText w:val=""/>
      <w:lvlJc w:val="left"/>
      <w:pPr>
        <w:ind w:left="4680" w:hanging="360"/>
      </w:pPr>
      <w:rPr>
        <w:rFonts w:ascii="Symbol" w:hAnsi="Symbol" w:hint="default"/>
      </w:rPr>
    </w:lvl>
    <w:lvl w:ilvl="7" w:tplc="B14C5AA0" w:tentative="1">
      <w:start w:val="1"/>
      <w:numFmt w:val="bullet"/>
      <w:lvlText w:val="o"/>
      <w:lvlJc w:val="left"/>
      <w:pPr>
        <w:ind w:left="5400" w:hanging="360"/>
      </w:pPr>
      <w:rPr>
        <w:rFonts w:ascii="Courier New" w:hAnsi="Courier New" w:hint="default"/>
      </w:rPr>
    </w:lvl>
    <w:lvl w:ilvl="8" w:tplc="48DC6FD6" w:tentative="1">
      <w:start w:val="1"/>
      <w:numFmt w:val="bullet"/>
      <w:lvlText w:val=""/>
      <w:lvlJc w:val="left"/>
      <w:pPr>
        <w:ind w:left="6120" w:hanging="360"/>
      </w:pPr>
      <w:rPr>
        <w:rFonts w:ascii="Wingdings" w:hAnsi="Wingdings" w:hint="default"/>
      </w:rPr>
    </w:lvl>
  </w:abstractNum>
  <w:abstractNum w:abstractNumId="27" w15:restartNumberingAfterBreak="0">
    <w:nsid w:val="79F90833"/>
    <w:multiLevelType w:val="hybridMultilevel"/>
    <w:tmpl w:val="CADC1630"/>
    <w:lvl w:ilvl="0" w:tplc="759C7BD0">
      <w:start w:val="1"/>
      <w:numFmt w:val="bullet"/>
      <w:lvlText w:val=""/>
      <w:lvlJc w:val="left"/>
      <w:pPr>
        <w:ind w:left="720" w:hanging="360"/>
      </w:pPr>
      <w:rPr>
        <w:rFonts w:ascii="Symbol" w:hAnsi="Symbol" w:hint="default"/>
      </w:rPr>
    </w:lvl>
    <w:lvl w:ilvl="1" w:tplc="DF10F9B8" w:tentative="1">
      <w:start w:val="1"/>
      <w:numFmt w:val="bullet"/>
      <w:lvlText w:val="o"/>
      <w:lvlJc w:val="left"/>
      <w:pPr>
        <w:ind w:left="1440" w:hanging="360"/>
      </w:pPr>
      <w:rPr>
        <w:rFonts w:ascii="Courier New" w:hAnsi="Courier New" w:cs="font243" w:hint="default"/>
      </w:rPr>
    </w:lvl>
    <w:lvl w:ilvl="2" w:tplc="AFAE1A88" w:tentative="1">
      <w:start w:val="1"/>
      <w:numFmt w:val="bullet"/>
      <w:lvlText w:val=""/>
      <w:lvlJc w:val="left"/>
      <w:pPr>
        <w:ind w:left="2160" w:hanging="360"/>
      </w:pPr>
      <w:rPr>
        <w:rFonts w:ascii="Wingdings" w:hAnsi="Wingdings" w:hint="default"/>
      </w:rPr>
    </w:lvl>
    <w:lvl w:ilvl="3" w:tplc="3D30C05E" w:tentative="1">
      <w:start w:val="1"/>
      <w:numFmt w:val="bullet"/>
      <w:lvlText w:val=""/>
      <w:lvlJc w:val="left"/>
      <w:pPr>
        <w:ind w:left="2880" w:hanging="360"/>
      </w:pPr>
      <w:rPr>
        <w:rFonts w:ascii="Symbol" w:hAnsi="Symbol" w:hint="default"/>
      </w:rPr>
    </w:lvl>
    <w:lvl w:ilvl="4" w:tplc="8EE2EDC6" w:tentative="1">
      <w:start w:val="1"/>
      <w:numFmt w:val="bullet"/>
      <w:lvlText w:val="o"/>
      <w:lvlJc w:val="left"/>
      <w:pPr>
        <w:ind w:left="3600" w:hanging="360"/>
      </w:pPr>
      <w:rPr>
        <w:rFonts w:ascii="Courier New" w:hAnsi="Courier New" w:cs="font243" w:hint="default"/>
      </w:rPr>
    </w:lvl>
    <w:lvl w:ilvl="5" w:tplc="4F6C6B42" w:tentative="1">
      <w:start w:val="1"/>
      <w:numFmt w:val="bullet"/>
      <w:lvlText w:val=""/>
      <w:lvlJc w:val="left"/>
      <w:pPr>
        <w:ind w:left="4320" w:hanging="360"/>
      </w:pPr>
      <w:rPr>
        <w:rFonts w:ascii="Wingdings" w:hAnsi="Wingdings" w:hint="default"/>
      </w:rPr>
    </w:lvl>
    <w:lvl w:ilvl="6" w:tplc="2C9A7EC6" w:tentative="1">
      <w:start w:val="1"/>
      <w:numFmt w:val="bullet"/>
      <w:lvlText w:val=""/>
      <w:lvlJc w:val="left"/>
      <w:pPr>
        <w:ind w:left="5040" w:hanging="360"/>
      </w:pPr>
      <w:rPr>
        <w:rFonts w:ascii="Symbol" w:hAnsi="Symbol" w:hint="default"/>
      </w:rPr>
    </w:lvl>
    <w:lvl w:ilvl="7" w:tplc="F67A345A" w:tentative="1">
      <w:start w:val="1"/>
      <w:numFmt w:val="bullet"/>
      <w:lvlText w:val="o"/>
      <w:lvlJc w:val="left"/>
      <w:pPr>
        <w:ind w:left="5760" w:hanging="360"/>
      </w:pPr>
      <w:rPr>
        <w:rFonts w:ascii="Courier New" w:hAnsi="Courier New" w:cs="font243" w:hint="default"/>
      </w:rPr>
    </w:lvl>
    <w:lvl w:ilvl="8" w:tplc="AD1A6A3A" w:tentative="1">
      <w:start w:val="1"/>
      <w:numFmt w:val="bullet"/>
      <w:lvlText w:val=""/>
      <w:lvlJc w:val="left"/>
      <w:pPr>
        <w:ind w:left="6480" w:hanging="360"/>
      </w:pPr>
      <w:rPr>
        <w:rFonts w:ascii="Wingdings" w:hAnsi="Wingdings" w:hint="default"/>
      </w:rPr>
    </w:lvl>
  </w:abstractNum>
  <w:abstractNum w:abstractNumId="28" w15:restartNumberingAfterBreak="0">
    <w:nsid w:val="7C923125"/>
    <w:multiLevelType w:val="hybridMultilevel"/>
    <w:tmpl w:val="18720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12"/>
  </w:num>
  <w:num w:numId="4">
    <w:abstractNumId w:val="24"/>
  </w:num>
  <w:num w:numId="5">
    <w:abstractNumId w:val="16"/>
  </w:num>
  <w:num w:numId="6">
    <w:abstractNumId w:val="8"/>
  </w:num>
  <w:num w:numId="7">
    <w:abstractNumId w:val="21"/>
  </w:num>
  <w:num w:numId="8">
    <w:abstractNumId w:val="0"/>
  </w:num>
  <w:num w:numId="9">
    <w:abstractNumId w:val="1"/>
  </w:num>
  <w:num w:numId="10">
    <w:abstractNumId w:val="17"/>
  </w:num>
  <w:num w:numId="11">
    <w:abstractNumId w:val="4"/>
  </w:num>
  <w:num w:numId="12">
    <w:abstractNumId w:val="27"/>
  </w:num>
  <w:num w:numId="13">
    <w:abstractNumId w:val="19"/>
  </w:num>
  <w:num w:numId="14">
    <w:abstractNumId w:val="26"/>
  </w:num>
  <w:num w:numId="15">
    <w:abstractNumId w:val="15"/>
  </w:num>
  <w:num w:numId="16">
    <w:abstractNumId w:val="24"/>
  </w:num>
  <w:num w:numId="17">
    <w:abstractNumId w:val="12"/>
  </w:num>
  <w:num w:numId="18">
    <w:abstractNumId w:val="7"/>
  </w:num>
  <w:num w:numId="19">
    <w:abstractNumId w:val="12"/>
  </w:num>
  <w:num w:numId="20">
    <w:abstractNumId w:val="12"/>
  </w:num>
  <w:num w:numId="21">
    <w:abstractNumId w:val="1"/>
  </w:num>
  <w:num w:numId="22">
    <w:abstractNumId w:val="1"/>
  </w:num>
  <w:num w:numId="23">
    <w:abstractNumId w:val="4"/>
  </w:num>
  <w:num w:numId="24">
    <w:abstractNumId w:val="15"/>
  </w:num>
  <w:num w:numId="25">
    <w:abstractNumId w:val="23"/>
  </w:num>
  <w:num w:numId="26">
    <w:abstractNumId w:val="20"/>
  </w:num>
  <w:num w:numId="27">
    <w:abstractNumId w:val="3"/>
  </w:num>
  <w:num w:numId="28">
    <w:abstractNumId w:val="25"/>
  </w:num>
  <w:num w:numId="29">
    <w:abstractNumId w:val="13"/>
  </w:num>
  <w:num w:numId="30">
    <w:abstractNumId w:val="29"/>
  </w:num>
  <w:num w:numId="31">
    <w:abstractNumId w:val="6"/>
  </w:num>
  <w:num w:numId="32">
    <w:abstractNumId w:val="18"/>
  </w:num>
  <w:num w:numId="33">
    <w:abstractNumId w:val="11"/>
  </w:num>
  <w:num w:numId="34">
    <w:abstractNumId w:val="22"/>
  </w:num>
  <w:num w:numId="35">
    <w:abstractNumId w:val="9"/>
  </w:num>
  <w:num w:numId="36">
    <w:abstractNumId w:val="5"/>
  </w:num>
  <w:num w:numId="37">
    <w:abstractNumId w:val="14"/>
  </w:num>
  <w:num w:numId="38">
    <w:abstractNumId w:val="2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6A"/>
    <w:rsid w:val="000031BF"/>
    <w:rsid w:val="00005139"/>
    <w:rsid w:val="0000702E"/>
    <w:rsid w:val="00012D44"/>
    <w:rsid w:val="000148B2"/>
    <w:rsid w:val="00017F2D"/>
    <w:rsid w:val="00023902"/>
    <w:rsid w:val="0002620A"/>
    <w:rsid w:val="00027DD2"/>
    <w:rsid w:val="00027FF8"/>
    <w:rsid w:val="00030B9A"/>
    <w:rsid w:val="000356B7"/>
    <w:rsid w:val="0003641A"/>
    <w:rsid w:val="00037167"/>
    <w:rsid w:val="0004266C"/>
    <w:rsid w:val="00047EC8"/>
    <w:rsid w:val="000500F9"/>
    <w:rsid w:val="000654BF"/>
    <w:rsid w:val="0007496B"/>
    <w:rsid w:val="00086A97"/>
    <w:rsid w:val="000A14F1"/>
    <w:rsid w:val="000B19A1"/>
    <w:rsid w:val="000B1F9C"/>
    <w:rsid w:val="000C34D8"/>
    <w:rsid w:val="000F6FF4"/>
    <w:rsid w:val="00102FDB"/>
    <w:rsid w:val="001109DA"/>
    <w:rsid w:val="0011423D"/>
    <w:rsid w:val="001163F6"/>
    <w:rsid w:val="0012585C"/>
    <w:rsid w:val="001308A5"/>
    <w:rsid w:val="00131BF8"/>
    <w:rsid w:val="00134613"/>
    <w:rsid w:val="00154C81"/>
    <w:rsid w:val="00164888"/>
    <w:rsid w:val="00164BA5"/>
    <w:rsid w:val="00167B1E"/>
    <w:rsid w:val="00171DE1"/>
    <w:rsid w:val="001A67D0"/>
    <w:rsid w:val="001B03C4"/>
    <w:rsid w:val="001C7B2A"/>
    <w:rsid w:val="002071F5"/>
    <w:rsid w:val="00222772"/>
    <w:rsid w:val="00231DDC"/>
    <w:rsid w:val="00233C84"/>
    <w:rsid w:val="00234F98"/>
    <w:rsid w:val="00235F1C"/>
    <w:rsid w:val="002443F3"/>
    <w:rsid w:val="0025016B"/>
    <w:rsid w:val="002544AA"/>
    <w:rsid w:val="00254DBE"/>
    <w:rsid w:val="002564D8"/>
    <w:rsid w:val="002709A8"/>
    <w:rsid w:val="0028074A"/>
    <w:rsid w:val="00286B4F"/>
    <w:rsid w:val="002A02CA"/>
    <w:rsid w:val="002D4B54"/>
    <w:rsid w:val="002E01E6"/>
    <w:rsid w:val="002E6F3E"/>
    <w:rsid w:val="002F2326"/>
    <w:rsid w:val="002F474D"/>
    <w:rsid w:val="00316F5E"/>
    <w:rsid w:val="003258D9"/>
    <w:rsid w:val="00330BC5"/>
    <w:rsid w:val="003322BC"/>
    <w:rsid w:val="003345B7"/>
    <w:rsid w:val="003613DF"/>
    <w:rsid w:val="00363421"/>
    <w:rsid w:val="003942D0"/>
    <w:rsid w:val="0039637E"/>
    <w:rsid w:val="00396867"/>
    <w:rsid w:val="00397850"/>
    <w:rsid w:val="003B41E6"/>
    <w:rsid w:val="003D785E"/>
    <w:rsid w:val="003E143D"/>
    <w:rsid w:val="003E7A75"/>
    <w:rsid w:val="003F2077"/>
    <w:rsid w:val="003F75C1"/>
    <w:rsid w:val="00413A65"/>
    <w:rsid w:val="00430EE8"/>
    <w:rsid w:val="00436153"/>
    <w:rsid w:val="004510A4"/>
    <w:rsid w:val="00461717"/>
    <w:rsid w:val="00464F7F"/>
    <w:rsid w:val="00477AF6"/>
    <w:rsid w:val="00497760"/>
    <w:rsid w:val="004C04CA"/>
    <w:rsid w:val="004D4560"/>
    <w:rsid w:val="004D4AE8"/>
    <w:rsid w:val="004E33F4"/>
    <w:rsid w:val="004E50AA"/>
    <w:rsid w:val="004F3690"/>
    <w:rsid w:val="005041B8"/>
    <w:rsid w:val="00512A8B"/>
    <w:rsid w:val="00525041"/>
    <w:rsid w:val="00547BE4"/>
    <w:rsid w:val="005563D7"/>
    <w:rsid w:val="00562537"/>
    <w:rsid w:val="0056542D"/>
    <w:rsid w:val="00567063"/>
    <w:rsid w:val="005707F2"/>
    <w:rsid w:val="005804AD"/>
    <w:rsid w:val="00583E75"/>
    <w:rsid w:val="00583E81"/>
    <w:rsid w:val="00586808"/>
    <w:rsid w:val="00587DAD"/>
    <w:rsid w:val="0059155F"/>
    <w:rsid w:val="00593EEF"/>
    <w:rsid w:val="00594F85"/>
    <w:rsid w:val="005A70E4"/>
    <w:rsid w:val="005B76C1"/>
    <w:rsid w:val="005B7884"/>
    <w:rsid w:val="005D423B"/>
    <w:rsid w:val="005D561D"/>
    <w:rsid w:val="005E6509"/>
    <w:rsid w:val="005F0434"/>
    <w:rsid w:val="005F05D7"/>
    <w:rsid w:val="0060754C"/>
    <w:rsid w:val="00616864"/>
    <w:rsid w:val="00622BFC"/>
    <w:rsid w:val="00636744"/>
    <w:rsid w:val="0064631B"/>
    <w:rsid w:val="006543DB"/>
    <w:rsid w:val="006565AF"/>
    <w:rsid w:val="00664129"/>
    <w:rsid w:val="00670BFD"/>
    <w:rsid w:val="00675577"/>
    <w:rsid w:val="0068345F"/>
    <w:rsid w:val="0069012B"/>
    <w:rsid w:val="00694334"/>
    <w:rsid w:val="006966FD"/>
    <w:rsid w:val="006A7397"/>
    <w:rsid w:val="006A790F"/>
    <w:rsid w:val="006B1DEF"/>
    <w:rsid w:val="006D480F"/>
    <w:rsid w:val="006E66EF"/>
    <w:rsid w:val="0070372D"/>
    <w:rsid w:val="007076D3"/>
    <w:rsid w:val="007114E2"/>
    <w:rsid w:val="00712C5C"/>
    <w:rsid w:val="007278C6"/>
    <w:rsid w:val="00732C2F"/>
    <w:rsid w:val="007337C7"/>
    <w:rsid w:val="007340B4"/>
    <w:rsid w:val="00734B9D"/>
    <w:rsid w:val="007354E5"/>
    <w:rsid w:val="00735A81"/>
    <w:rsid w:val="00751A10"/>
    <w:rsid w:val="00753166"/>
    <w:rsid w:val="00753DE9"/>
    <w:rsid w:val="007559C8"/>
    <w:rsid w:val="00764088"/>
    <w:rsid w:val="00764268"/>
    <w:rsid w:val="007644D5"/>
    <w:rsid w:val="00785D81"/>
    <w:rsid w:val="007917AA"/>
    <w:rsid w:val="007917E2"/>
    <w:rsid w:val="007969AD"/>
    <w:rsid w:val="007A28C9"/>
    <w:rsid w:val="007B734B"/>
    <w:rsid w:val="007B7EA7"/>
    <w:rsid w:val="007F191B"/>
    <w:rsid w:val="00806C41"/>
    <w:rsid w:val="00841582"/>
    <w:rsid w:val="0084513C"/>
    <w:rsid w:val="00856778"/>
    <w:rsid w:val="00861F6D"/>
    <w:rsid w:val="00863EEA"/>
    <w:rsid w:val="00870B2F"/>
    <w:rsid w:val="0087400D"/>
    <w:rsid w:val="0087599E"/>
    <w:rsid w:val="00875CE0"/>
    <w:rsid w:val="00877FB0"/>
    <w:rsid w:val="00882EEF"/>
    <w:rsid w:val="00883C68"/>
    <w:rsid w:val="00883F30"/>
    <w:rsid w:val="0088409B"/>
    <w:rsid w:val="008A0996"/>
    <w:rsid w:val="008B11CC"/>
    <w:rsid w:val="008C205B"/>
    <w:rsid w:val="008C53AC"/>
    <w:rsid w:val="008D3809"/>
    <w:rsid w:val="008D64F2"/>
    <w:rsid w:val="008E0204"/>
    <w:rsid w:val="008E38AA"/>
    <w:rsid w:val="009102B8"/>
    <w:rsid w:val="00913143"/>
    <w:rsid w:val="00920DBA"/>
    <w:rsid w:val="00925235"/>
    <w:rsid w:val="00925AFA"/>
    <w:rsid w:val="00935AA7"/>
    <w:rsid w:val="00940F84"/>
    <w:rsid w:val="00950717"/>
    <w:rsid w:val="0095198D"/>
    <w:rsid w:val="00963D81"/>
    <w:rsid w:val="009702FD"/>
    <w:rsid w:val="00973123"/>
    <w:rsid w:val="00975522"/>
    <w:rsid w:val="009C1AB9"/>
    <w:rsid w:val="009C286B"/>
    <w:rsid w:val="009D1CFE"/>
    <w:rsid w:val="009D7E21"/>
    <w:rsid w:val="009E0816"/>
    <w:rsid w:val="009E16CB"/>
    <w:rsid w:val="00A0032E"/>
    <w:rsid w:val="00A0745B"/>
    <w:rsid w:val="00A07C2E"/>
    <w:rsid w:val="00A13A6A"/>
    <w:rsid w:val="00A15445"/>
    <w:rsid w:val="00A2410C"/>
    <w:rsid w:val="00A248F8"/>
    <w:rsid w:val="00A25BD5"/>
    <w:rsid w:val="00A37196"/>
    <w:rsid w:val="00A42E4D"/>
    <w:rsid w:val="00A5096B"/>
    <w:rsid w:val="00A53B55"/>
    <w:rsid w:val="00A57E63"/>
    <w:rsid w:val="00A820C2"/>
    <w:rsid w:val="00A840E6"/>
    <w:rsid w:val="00A91DD3"/>
    <w:rsid w:val="00A924E1"/>
    <w:rsid w:val="00A93FDC"/>
    <w:rsid w:val="00AA1B57"/>
    <w:rsid w:val="00AA230F"/>
    <w:rsid w:val="00AA665E"/>
    <w:rsid w:val="00AC3A8C"/>
    <w:rsid w:val="00AC3BD3"/>
    <w:rsid w:val="00AC63E4"/>
    <w:rsid w:val="00AD6D1E"/>
    <w:rsid w:val="00AD7668"/>
    <w:rsid w:val="00AF3621"/>
    <w:rsid w:val="00AF490F"/>
    <w:rsid w:val="00AF4D92"/>
    <w:rsid w:val="00AF6A30"/>
    <w:rsid w:val="00B00E6A"/>
    <w:rsid w:val="00B026AE"/>
    <w:rsid w:val="00B1040E"/>
    <w:rsid w:val="00B40C12"/>
    <w:rsid w:val="00B428AC"/>
    <w:rsid w:val="00B556F8"/>
    <w:rsid w:val="00B568F5"/>
    <w:rsid w:val="00B56C81"/>
    <w:rsid w:val="00B56FEB"/>
    <w:rsid w:val="00B86791"/>
    <w:rsid w:val="00B86FAC"/>
    <w:rsid w:val="00B9131E"/>
    <w:rsid w:val="00B953ED"/>
    <w:rsid w:val="00B9687A"/>
    <w:rsid w:val="00BA5C0A"/>
    <w:rsid w:val="00BB21AA"/>
    <w:rsid w:val="00BB3AD4"/>
    <w:rsid w:val="00BD270A"/>
    <w:rsid w:val="00BD435C"/>
    <w:rsid w:val="00BF60FB"/>
    <w:rsid w:val="00C03D5F"/>
    <w:rsid w:val="00C068CF"/>
    <w:rsid w:val="00C10356"/>
    <w:rsid w:val="00C129C5"/>
    <w:rsid w:val="00C13D46"/>
    <w:rsid w:val="00C22E8D"/>
    <w:rsid w:val="00C2414A"/>
    <w:rsid w:val="00C25A43"/>
    <w:rsid w:val="00C41617"/>
    <w:rsid w:val="00C509FF"/>
    <w:rsid w:val="00C51789"/>
    <w:rsid w:val="00C5208F"/>
    <w:rsid w:val="00C643CE"/>
    <w:rsid w:val="00C65CB1"/>
    <w:rsid w:val="00C664FA"/>
    <w:rsid w:val="00C71344"/>
    <w:rsid w:val="00C81E46"/>
    <w:rsid w:val="00C820E7"/>
    <w:rsid w:val="00C86C35"/>
    <w:rsid w:val="00C91EC0"/>
    <w:rsid w:val="00CA07F9"/>
    <w:rsid w:val="00CA6031"/>
    <w:rsid w:val="00CB33F8"/>
    <w:rsid w:val="00CB549A"/>
    <w:rsid w:val="00CC0878"/>
    <w:rsid w:val="00CD0700"/>
    <w:rsid w:val="00CD607A"/>
    <w:rsid w:val="00CE0B0D"/>
    <w:rsid w:val="00CE637F"/>
    <w:rsid w:val="00CE7AA4"/>
    <w:rsid w:val="00CE7BA5"/>
    <w:rsid w:val="00D07ED7"/>
    <w:rsid w:val="00D1084E"/>
    <w:rsid w:val="00D25277"/>
    <w:rsid w:val="00D4464D"/>
    <w:rsid w:val="00D52D40"/>
    <w:rsid w:val="00D551EF"/>
    <w:rsid w:val="00D6787E"/>
    <w:rsid w:val="00D81F19"/>
    <w:rsid w:val="00D91C52"/>
    <w:rsid w:val="00DA0B74"/>
    <w:rsid w:val="00DA0C48"/>
    <w:rsid w:val="00DC126F"/>
    <w:rsid w:val="00DE1A35"/>
    <w:rsid w:val="00DF7208"/>
    <w:rsid w:val="00DF74F1"/>
    <w:rsid w:val="00DF7CAA"/>
    <w:rsid w:val="00E1057B"/>
    <w:rsid w:val="00E15B63"/>
    <w:rsid w:val="00E238A3"/>
    <w:rsid w:val="00E25C49"/>
    <w:rsid w:val="00E3412D"/>
    <w:rsid w:val="00E344D9"/>
    <w:rsid w:val="00E47EE6"/>
    <w:rsid w:val="00E6143D"/>
    <w:rsid w:val="00E656F6"/>
    <w:rsid w:val="00E86FA1"/>
    <w:rsid w:val="00E9064A"/>
    <w:rsid w:val="00EB7BEA"/>
    <w:rsid w:val="00EC300D"/>
    <w:rsid w:val="00EC533C"/>
    <w:rsid w:val="00EC607B"/>
    <w:rsid w:val="00EE7F79"/>
    <w:rsid w:val="00EF0934"/>
    <w:rsid w:val="00EF7219"/>
    <w:rsid w:val="00F03AC2"/>
    <w:rsid w:val="00F06A87"/>
    <w:rsid w:val="00F32BE4"/>
    <w:rsid w:val="00F36231"/>
    <w:rsid w:val="00F4459B"/>
    <w:rsid w:val="00F4493F"/>
    <w:rsid w:val="00F52F48"/>
    <w:rsid w:val="00F54C4F"/>
    <w:rsid w:val="00F567E7"/>
    <w:rsid w:val="00F60DE9"/>
    <w:rsid w:val="00F71B8F"/>
    <w:rsid w:val="00F77651"/>
    <w:rsid w:val="00F90F70"/>
    <w:rsid w:val="00FA7DE7"/>
    <w:rsid w:val="00FB192B"/>
    <w:rsid w:val="00FB1C49"/>
    <w:rsid w:val="00FB4246"/>
    <w:rsid w:val="00FC29DA"/>
    <w:rsid w:val="00FC4F0B"/>
    <w:rsid w:val="00FC567A"/>
    <w:rsid w:val="00FC57E0"/>
    <w:rsid w:val="00FE392E"/>
    <w:rsid w:val="00FE40EF"/>
    <w:rsid w:val="00FF648E"/>
    <w:rsid w:val="00FF760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651B"/>
  <w15:docId w15:val="{1F67EC93-E261-4A3D-94B8-36DFA427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86B"/>
    <w:rPr>
      <w:rFonts w:ascii="Calibri" w:eastAsia="Calibri" w:hAnsi="Calibri" w:cs="Calibri"/>
      <w:sz w:val="22"/>
      <w:szCs w:val="22"/>
      <w:lang w:eastAsia="en-US"/>
    </w:rPr>
  </w:style>
  <w:style w:type="paragraph" w:styleId="Heading1">
    <w:name w:val="heading 1"/>
    <w:next w:val="BodyText"/>
    <w:link w:val="Heading1Char"/>
    <w:qFormat/>
    <w:rsid w:val="007B734B"/>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7354E5"/>
    <w:pPr>
      <w:numPr>
        <w:numId w:val="16"/>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7B734B"/>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7B734B"/>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734B"/>
    <w:rPr>
      <w:rFonts w:eastAsia="Times New Roman" w:cs="Arial"/>
      <w:b/>
      <w:bCs/>
      <w:caps/>
      <w:color w:val="000000"/>
      <w:sz w:val="24"/>
      <w:szCs w:val="24"/>
      <w:lang w:val="en-AU" w:eastAsia="en-AU" w:bidi="ar-SA"/>
    </w:rPr>
  </w:style>
  <w:style w:type="paragraph" w:styleId="Title">
    <w:name w:val="Title"/>
    <w:next w:val="Normal"/>
    <w:link w:val="TitleChar"/>
    <w:uiPriority w:val="1"/>
    <w:qFormat/>
    <w:rsid w:val="007B734B"/>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7B734B"/>
    <w:rPr>
      <w:rFonts w:eastAsia="Times New Roman" w:cs="Arial"/>
      <w:b/>
      <w:bCs/>
      <w:caps/>
      <w:color w:val="000000"/>
      <w:sz w:val="28"/>
      <w:szCs w:val="28"/>
      <w:lang w:val="en-AU" w:eastAsia="en-US" w:bidi="ar-SA"/>
    </w:rPr>
  </w:style>
  <w:style w:type="paragraph" w:customStyle="1" w:styleId="Bullets2">
    <w:name w:val="Bullets 2"/>
    <w:qFormat/>
    <w:rsid w:val="007B734B"/>
    <w:pPr>
      <w:numPr>
        <w:ilvl w:val="1"/>
        <w:numId w:val="20"/>
      </w:numPr>
      <w:spacing w:after="60" w:line="260" w:lineRule="atLeast"/>
    </w:pPr>
    <w:rPr>
      <w:szCs w:val="19"/>
    </w:rPr>
  </w:style>
  <w:style w:type="paragraph" w:customStyle="1" w:styleId="Attachment1">
    <w:name w:val="Attachment 1"/>
    <w:next w:val="Attachment2"/>
    <w:qFormat/>
    <w:rsid w:val="007B734B"/>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7B734B"/>
    <w:pPr>
      <w:spacing w:before="60" w:after="170" w:line="260" w:lineRule="atLeast"/>
    </w:pPr>
    <w:rPr>
      <w:szCs w:val="19"/>
    </w:rPr>
  </w:style>
  <w:style w:type="character" w:customStyle="1" w:styleId="BodyTextChar">
    <w:name w:val="Body Text Char"/>
    <w:link w:val="BodyText"/>
    <w:rsid w:val="007B734B"/>
    <w:rPr>
      <w:szCs w:val="19"/>
      <w:lang w:val="en-AU" w:eastAsia="en-AU" w:bidi="ar-SA"/>
    </w:rPr>
  </w:style>
  <w:style w:type="character" w:customStyle="1" w:styleId="Heading2Char">
    <w:name w:val="Heading 2 Char"/>
    <w:link w:val="Heading2"/>
    <w:rsid w:val="007354E5"/>
    <w:rPr>
      <w:rFonts w:eastAsia="Times New Roman" w:cs="Arial"/>
      <w:b/>
      <w:bCs/>
      <w:caps/>
      <w:color w:val="000000"/>
      <w:sz w:val="22"/>
      <w:szCs w:val="22"/>
      <w:lang w:val="en-AU" w:eastAsia="en-AU" w:bidi="ar-SA"/>
    </w:rPr>
  </w:style>
  <w:style w:type="character" w:customStyle="1" w:styleId="Heading3Char">
    <w:name w:val="Heading 3 Char"/>
    <w:link w:val="Heading3"/>
    <w:rsid w:val="007B734B"/>
    <w:rPr>
      <w:rFonts w:eastAsia="Times New Roman" w:cs="Arial"/>
      <w:b/>
      <w:bCs/>
      <w:caps/>
      <w:color w:val="000000"/>
      <w:lang w:val="en-AU" w:eastAsia="en-AU" w:bidi="ar-SA"/>
    </w:rPr>
  </w:style>
  <w:style w:type="character" w:customStyle="1" w:styleId="Heading4Char">
    <w:name w:val="Heading 4 Char"/>
    <w:link w:val="Heading4"/>
    <w:rsid w:val="007B734B"/>
    <w:rPr>
      <w:rFonts w:eastAsia="Times New Roman" w:cs="Arial"/>
      <w:b/>
      <w:bCs/>
      <w:color w:val="000000"/>
      <w:szCs w:val="19"/>
      <w:lang w:val="en-AU" w:eastAsia="en-AU" w:bidi="ar-SA"/>
    </w:rPr>
  </w:style>
  <w:style w:type="numbering" w:customStyle="1" w:styleId="Bullets">
    <w:name w:val="Bullets"/>
    <w:uiPriority w:val="99"/>
    <w:locked/>
    <w:rsid w:val="007B734B"/>
    <w:pPr>
      <w:numPr>
        <w:numId w:val="1"/>
      </w:numPr>
    </w:pPr>
  </w:style>
  <w:style w:type="paragraph" w:customStyle="1" w:styleId="Bullets1">
    <w:name w:val="Bullets 1"/>
    <w:qFormat/>
    <w:rsid w:val="007B734B"/>
    <w:pPr>
      <w:numPr>
        <w:numId w:val="20"/>
      </w:numPr>
      <w:spacing w:after="60" w:line="260" w:lineRule="atLeast"/>
    </w:pPr>
    <w:rPr>
      <w:szCs w:val="19"/>
    </w:rPr>
  </w:style>
  <w:style w:type="paragraph" w:styleId="Header">
    <w:name w:val="header"/>
    <w:basedOn w:val="Normal"/>
    <w:link w:val="HeaderChar"/>
    <w:uiPriority w:val="99"/>
    <w:unhideWhenUsed/>
    <w:rsid w:val="007B734B"/>
    <w:pPr>
      <w:tabs>
        <w:tab w:val="center" w:pos="4513"/>
        <w:tab w:val="right" w:pos="9026"/>
      </w:tabs>
    </w:pPr>
  </w:style>
  <w:style w:type="character" w:customStyle="1" w:styleId="HeaderChar">
    <w:name w:val="Header Char"/>
    <w:basedOn w:val="DefaultParagraphFont"/>
    <w:link w:val="Header"/>
    <w:uiPriority w:val="99"/>
    <w:rsid w:val="007B734B"/>
  </w:style>
  <w:style w:type="paragraph" w:styleId="Footer">
    <w:name w:val="footer"/>
    <w:basedOn w:val="Normal"/>
    <w:link w:val="FooterChar"/>
    <w:uiPriority w:val="99"/>
    <w:unhideWhenUsed/>
    <w:rsid w:val="007B734B"/>
    <w:pPr>
      <w:tabs>
        <w:tab w:val="center" w:pos="4513"/>
        <w:tab w:val="right" w:pos="9026"/>
      </w:tabs>
    </w:pPr>
    <w:rPr>
      <w:rFonts w:cs="Arial"/>
      <w:sz w:val="16"/>
      <w:szCs w:val="16"/>
    </w:rPr>
  </w:style>
  <w:style w:type="character" w:customStyle="1" w:styleId="FooterChar">
    <w:name w:val="Footer Char"/>
    <w:link w:val="Footer"/>
    <w:uiPriority w:val="99"/>
    <w:rsid w:val="007B734B"/>
    <w:rPr>
      <w:rFonts w:cs="Arial"/>
      <w:sz w:val="16"/>
      <w:szCs w:val="16"/>
    </w:rPr>
  </w:style>
  <w:style w:type="table" w:styleId="TableGrid">
    <w:name w:val="Table Grid"/>
    <w:basedOn w:val="TableNormal"/>
    <w:uiPriority w:val="59"/>
    <w:locked/>
    <w:rsid w:val="007B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7B734B"/>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7B734B"/>
    <w:pPr>
      <w:spacing w:after="720"/>
    </w:pPr>
    <w:rPr>
      <w:rFonts w:eastAsia="Times New Roman" w:cs="Arial"/>
      <w:b/>
      <w:bCs/>
      <w:color w:val="000000"/>
      <w:sz w:val="24"/>
      <w:szCs w:val="24"/>
      <w:lang w:eastAsia="en-US"/>
    </w:rPr>
  </w:style>
  <w:style w:type="paragraph" w:customStyle="1" w:styleId="Bullets3">
    <w:name w:val="Bullets 3"/>
    <w:qFormat/>
    <w:rsid w:val="007B734B"/>
    <w:pPr>
      <w:numPr>
        <w:ilvl w:val="2"/>
        <w:numId w:val="20"/>
      </w:numPr>
      <w:spacing w:after="60" w:line="260" w:lineRule="atLeast"/>
    </w:pPr>
    <w:rPr>
      <w:szCs w:val="19"/>
    </w:rPr>
  </w:style>
  <w:style w:type="paragraph" w:customStyle="1" w:styleId="BodyText3ptAfter">
    <w:name w:val="Body Text 3pt After"/>
    <w:basedOn w:val="BodyText"/>
    <w:qFormat/>
    <w:rsid w:val="007B734B"/>
    <w:pPr>
      <w:spacing w:after="60"/>
    </w:pPr>
  </w:style>
  <w:style w:type="paragraph" w:styleId="BalloonText">
    <w:name w:val="Balloon Text"/>
    <w:basedOn w:val="Normal"/>
    <w:link w:val="BalloonTextChar"/>
    <w:uiPriority w:val="99"/>
    <w:semiHidden/>
    <w:unhideWhenUsed/>
    <w:rsid w:val="007B734B"/>
    <w:rPr>
      <w:rFonts w:ascii="Tahoma" w:hAnsi="Tahoma" w:cs="Tahoma"/>
      <w:sz w:val="16"/>
      <w:szCs w:val="16"/>
    </w:rPr>
  </w:style>
  <w:style w:type="character" w:customStyle="1" w:styleId="BalloonTextChar">
    <w:name w:val="Balloon Text Char"/>
    <w:link w:val="BalloonText"/>
    <w:uiPriority w:val="99"/>
    <w:semiHidden/>
    <w:rsid w:val="007B734B"/>
    <w:rPr>
      <w:rFonts w:ascii="Tahoma" w:hAnsi="Tahoma" w:cs="Tahoma"/>
      <w:sz w:val="16"/>
      <w:szCs w:val="16"/>
    </w:rPr>
  </w:style>
  <w:style w:type="character" w:styleId="Hyperlink">
    <w:name w:val="Hyperlink"/>
    <w:unhideWhenUsed/>
    <w:rsid w:val="007B734B"/>
    <w:rPr>
      <w:color w:val="0000FF"/>
      <w:u w:val="single"/>
    </w:rPr>
  </w:style>
  <w:style w:type="paragraph" w:styleId="FootnoteText">
    <w:name w:val="footnote text"/>
    <w:basedOn w:val="Normal"/>
    <w:link w:val="FootnoteTextChar"/>
    <w:uiPriority w:val="99"/>
    <w:semiHidden/>
    <w:unhideWhenUsed/>
    <w:rsid w:val="007B734B"/>
    <w:rPr>
      <w:rFonts w:eastAsia="Times New Roman" w:cs="Times New Roman"/>
      <w:snapToGrid w:val="0"/>
      <w:sz w:val="20"/>
      <w:szCs w:val="20"/>
    </w:rPr>
  </w:style>
  <w:style w:type="character" w:customStyle="1" w:styleId="FootnoteTextChar">
    <w:name w:val="Footnote Text Char"/>
    <w:link w:val="FootnoteText"/>
    <w:uiPriority w:val="99"/>
    <w:semiHidden/>
    <w:rsid w:val="007B734B"/>
    <w:rPr>
      <w:rFonts w:eastAsia="Times New Roman" w:cs="Times New Roman"/>
      <w:snapToGrid w:val="0"/>
      <w:sz w:val="20"/>
      <w:szCs w:val="20"/>
    </w:rPr>
  </w:style>
  <w:style w:type="character" w:styleId="FootnoteReference">
    <w:name w:val="footnote reference"/>
    <w:uiPriority w:val="99"/>
    <w:semiHidden/>
    <w:unhideWhenUsed/>
    <w:rsid w:val="007B734B"/>
    <w:rPr>
      <w:vertAlign w:val="superscript"/>
    </w:rPr>
  </w:style>
  <w:style w:type="paragraph" w:customStyle="1" w:styleId="AttachmentNumberedHeading1">
    <w:name w:val="Attachment Numbered Heading 1"/>
    <w:qFormat/>
    <w:rsid w:val="00C509FF"/>
    <w:pPr>
      <w:numPr>
        <w:numId w:val="22"/>
      </w:numPr>
      <w:spacing w:before="200" w:after="60"/>
    </w:pPr>
    <w:rPr>
      <w:rFonts w:eastAsia="Times New Roman" w:cs="Arial"/>
      <w:b/>
      <w:bCs/>
      <w:color w:val="000000"/>
      <w:sz w:val="22"/>
      <w:szCs w:val="22"/>
    </w:rPr>
  </w:style>
  <w:style w:type="paragraph" w:customStyle="1" w:styleId="AttachmentNumberedHeading2">
    <w:name w:val="Attachment Numbered Heading 2"/>
    <w:next w:val="BodyText"/>
    <w:qFormat/>
    <w:rsid w:val="007B734B"/>
    <w:pPr>
      <w:numPr>
        <w:ilvl w:val="1"/>
        <w:numId w:val="22"/>
      </w:numPr>
      <w:spacing w:before="140" w:line="260" w:lineRule="atLeast"/>
    </w:pPr>
    <w:rPr>
      <w:rFonts w:eastAsia="Times New Roman" w:cs="Arial"/>
      <w:b/>
      <w:bCs/>
      <w:color w:val="000000"/>
    </w:rPr>
  </w:style>
  <w:style w:type="paragraph" w:customStyle="1" w:styleId="Tablebullets">
    <w:name w:val="Table bullets"/>
    <w:basedOn w:val="Normal"/>
    <w:qFormat/>
    <w:rsid w:val="007B734B"/>
    <w:pPr>
      <w:numPr>
        <w:numId w:val="23"/>
      </w:numPr>
      <w:tabs>
        <w:tab w:val="left" w:pos="284"/>
      </w:tabs>
      <w:spacing w:before="40" w:after="40" w:line="260" w:lineRule="atLeast"/>
    </w:pPr>
    <w:rPr>
      <w:rFonts w:eastAsia="Times New Roman" w:cs="Tms Rmn"/>
      <w:snapToGrid w:val="0"/>
      <w:sz w:val="20"/>
      <w:szCs w:val="20"/>
      <w:lang w:val="en-GB"/>
    </w:rPr>
  </w:style>
  <w:style w:type="paragraph" w:customStyle="1" w:styleId="Tablecolumnhead">
    <w:name w:val="Table column head"/>
    <w:basedOn w:val="Normal"/>
    <w:qFormat/>
    <w:rsid w:val="007B734B"/>
    <w:pPr>
      <w:spacing w:before="40" w:after="40"/>
    </w:pPr>
    <w:rPr>
      <w:rFonts w:eastAsia="Times New Roman" w:cs="Tms Rmn"/>
      <w:b/>
      <w:snapToGrid w:val="0"/>
      <w:sz w:val="20"/>
      <w:szCs w:val="20"/>
      <w:lang w:val="en-GB"/>
    </w:rPr>
  </w:style>
  <w:style w:type="paragraph" w:customStyle="1" w:styleId="Tabletext">
    <w:name w:val="Table text"/>
    <w:basedOn w:val="Normal"/>
    <w:qFormat/>
    <w:rsid w:val="007B734B"/>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B734B"/>
    <w:pPr>
      <w:spacing w:before="170"/>
    </w:pPr>
  </w:style>
  <w:style w:type="paragraph" w:customStyle="1" w:styleId="SignatureLine">
    <w:name w:val="Signature Line"/>
    <w:basedOn w:val="BodyText"/>
    <w:qFormat/>
    <w:rsid w:val="003942D0"/>
    <w:pPr>
      <w:tabs>
        <w:tab w:val="right" w:leader="underscore" w:pos="4253"/>
        <w:tab w:val="left" w:pos="4522"/>
        <w:tab w:val="left" w:leader="underscore" w:pos="7796"/>
      </w:tabs>
      <w:spacing w:before="240" w:after="60"/>
    </w:pPr>
  </w:style>
  <w:style w:type="paragraph" w:customStyle="1" w:styleId="SubHeading">
    <w:name w:val="Sub Heading"/>
    <w:basedOn w:val="Normal"/>
    <w:rsid w:val="007B734B"/>
    <w:pPr>
      <w:spacing w:before="80" w:after="40" w:line="280" w:lineRule="atLeast"/>
    </w:pPr>
    <w:rPr>
      <w:rFonts w:eastAsia="Times New Roman" w:cs="Tms Rmn"/>
      <w:b/>
      <w:snapToGrid w:val="0"/>
    </w:rPr>
  </w:style>
  <w:style w:type="paragraph" w:customStyle="1" w:styleId="Policylist1">
    <w:name w:val="Policy list 1"/>
    <w:aliases w:val="2,3"/>
    <w:basedOn w:val="Normal"/>
    <w:qFormat/>
    <w:rsid w:val="00841582"/>
    <w:pPr>
      <w:numPr>
        <w:numId w:val="24"/>
      </w:numPr>
      <w:tabs>
        <w:tab w:val="left" w:pos="284"/>
      </w:tabs>
      <w:spacing w:after="60" w:line="260" w:lineRule="atLeast"/>
      <w:ind w:left="284" w:hanging="284"/>
    </w:pPr>
    <w:rPr>
      <w:rFonts w:eastAsia="Times New Roman" w:cs="Tms Rmn"/>
      <w:snapToGrid w:val="0"/>
      <w:sz w:val="20"/>
      <w:szCs w:val="20"/>
      <w:lang w:val="en-US"/>
    </w:rPr>
  </w:style>
  <w:style w:type="paragraph" w:customStyle="1" w:styleId="SignatureCaption">
    <w:name w:val="Signature Caption"/>
    <w:basedOn w:val="BodyText"/>
    <w:qFormat/>
    <w:rsid w:val="007B734B"/>
    <w:pPr>
      <w:tabs>
        <w:tab w:val="left" w:pos="4536"/>
      </w:tabs>
    </w:pPr>
  </w:style>
  <w:style w:type="paragraph" w:customStyle="1" w:styleId="Default">
    <w:name w:val="Default"/>
    <w:rsid w:val="00FB4246"/>
    <w:pPr>
      <w:autoSpaceDE w:val="0"/>
      <w:autoSpaceDN w:val="0"/>
      <w:adjustRightInd w:val="0"/>
      <w:spacing w:after="200" w:line="276" w:lineRule="auto"/>
    </w:pPr>
    <w:rPr>
      <w:rFonts w:eastAsia="Calibri" w:cs="Arial"/>
      <w:color w:val="000000"/>
      <w:sz w:val="24"/>
      <w:szCs w:val="24"/>
      <w:lang w:eastAsia="en-US"/>
    </w:rPr>
  </w:style>
  <w:style w:type="paragraph" w:customStyle="1" w:styleId="Policytext">
    <w:name w:val="Policy text"/>
    <w:rsid w:val="00FB4246"/>
    <w:pPr>
      <w:spacing w:before="80" w:after="40" w:line="280" w:lineRule="atLeast"/>
    </w:pPr>
    <w:rPr>
      <w:rFonts w:eastAsia="Times New Roman" w:cs="Courier New"/>
      <w:snapToGrid w:val="0"/>
      <w:sz w:val="22"/>
      <w:szCs w:val="22"/>
      <w:lang w:eastAsia="en-US"/>
    </w:rPr>
  </w:style>
  <w:style w:type="paragraph" w:customStyle="1" w:styleId="Policybullets">
    <w:name w:val="Policy bullets"/>
    <w:basedOn w:val="Policytext"/>
    <w:rsid w:val="00FB4246"/>
    <w:pPr>
      <w:ind w:left="360" w:hanging="360"/>
    </w:pPr>
  </w:style>
  <w:style w:type="paragraph" w:customStyle="1" w:styleId="Attachmenttitle">
    <w:name w:val="Attachment title"/>
    <w:basedOn w:val="Normal"/>
    <w:qFormat/>
    <w:rsid w:val="00C509FF"/>
    <w:pPr>
      <w:spacing w:before="120" w:after="240"/>
      <w:jc w:val="center"/>
    </w:pPr>
    <w:rPr>
      <w:rFonts w:eastAsia="Times New Roman" w:cs="Courier New"/>
      <w:b/>
      <w:snapToGrid w:val="0"/>
      <w:sz w:val="28"/>
      <w:szCs w:val="32"/>
      <w:lang w:val="en-US"/>
    </w:rPr>
  </w:style>
  <w:style w:type="paragraph" w:styleId="ListParagraph">
    <w:name w:val="List Paragraph"/>
    <w:basedOn w:val="Normal"/>
    <w:uiPriority w:val="34"/>
    <w:qFormat/>
    <w:rsid w:val="009C286B"/>
    <w:pPr>
      <w:ind w:left="720"/>
    </w:pPr>
  </w:style>
  <w:style w:type="character" w:styleId="FollowedHyperlink">
    <w:name w:val="FollowedHyperlink"/>
    <w:uiPriority w:val="99"/>
    <w:semiHidden/>
    <w:unhideWhenUsed/>
    <w:rsid w:val="007076D3"/>
    <w:rPr>
      <w:color w:val="800080"/>
      <w:u w:val="single"/>
    </w:rPr>
  </w:style>
  <w:style w:type="character" w:styleId="CommentReference">
    <w:name w:val="annotation reference"/>
    <w:semiHidden/>
    <w:unhideWhenUsed/>
    <w:rsid w:val="0060754C"/>
    <w:rPr>
      <w:sz w:val="16"/>
      <w:szCs w:val="16"/>
    </w:rPr>
  </w:style>
  <w:style w:type="paragraph" w:styleId="CommentText">
    <w:name w:val="annotation text"/>
    <w:basedOn w:val="Normal"/>
    <w:link w:val="CommentTextChar"/>
    <w:semiHidden/>
    <w:unhideWhenUsed/>
    <w:rsid w:val="0060754C"/>
    <w:rPr>
      <w:sz w:val="20"/>
      <w:szCs w:val="20"/>
    </w:rPr>
  </w:style>
  <w:style w:type="character" w:customStyle="1" w:styleId="CommentTextChar">
    <w:name w:val="Comment Text Char"/>
    <w:link w:val="CommentText"/>
    <w:semiHidden/>
    <w:rsid w:val="0060754C"/>
    <w:rPr>
      <w:rFonts w:ascii="Calibri" w:eastAsia="Calibri" w:hAnsi="Calibri" w:cs="Calibri"/>
      <w:lang w:eastAsia="en-US"/>
    </w:rPr>
  </w:style>
  <w:style w:type="paragraph" w:styleId="CommentSubject">
    <w:name w:val="annotation subject"/>
    <w:basedOn w:val="CommentText"/>
    <w:next w:val="CommentText"/>
    <w:link w:val="CommentSubjectChar"/>
    <w:uiPriority w:val="99"/>
    <w:semiHidden/>
    <w:unhideWhenUsed/>
    <w:rsid w:val="0060754C"/>
    <w:rPr>
      <w:b/>
      <w:bCs/>
    </w:rPr>
  </w:style>
  <w:style w:type="character" w:customStyle="1" w:styleId="CommentSubjectChar">
    <w:name w:val="Comment Subject Char"/>
    <w:link w:val="CommentSubject"/>
    <w:uiPriority w:val="99"/>
    <w:semiHidden/>
    <w:rsid w:val="0060754C"/>
    <w:rPr>
      <w:rFonts w:ascii="Calibri" w:eastAsia="Calibri" w:hAnsi="Calibri" w:cs="Calibri"/>
      <w:b/>
      <w:bCs/>
      <w:lang w:eastAsia="en-US"/>
    </w:rPr>
  </w:style>
  <w:style w:type="paragraph" w:styleId="ListBullet">
    <w:name w:val="List Bullet"/>
    <w:basedOn w:val="Normal"/>
    <w:autoRedefine/>
    <w:semiHidden/>
    <w:rsid w:val="00B026AE"/>
    <w:rPr>
      <w:rFonts w:ascii="Arial" w:eastAsia="MS Mincho" w:hAnsi="Arial" w:cs="Arial"/>
      <w:sz w:val="19"/>
      <w:szCs w:val="20"/>
      <w:lang w:val="en-US"/>
    </w:rPr>
  </w:style>
  <w:style w:type="paragraph" w:styleId="NoSpacing">
    <w:name w:val="No Spacing"/>
    <w:aliases w:val="Body Copy bullet"/>
    <w:basedOn w:val="ListParagraph"/>
    <w:link w:val="NoSpacingChar"/>
    <w:uiPriority w:val="1"/>
    <w:qFormat/>
    <w:rsid w:val="00C03D5F"/>
    <w:pPr>
      <w:numPr>
        <w:numId w:val="32"/>
      </w:numPr>
      <w:spacing w:after="100" w:line="276" w:lineRule="auto"/>
      <w:ind w:left="584" w:hanging="357"/>
      <w:contextualSpacing/>
    </w:pPr>
    <w:rPr>
      <w:rFonts w:ascii="Arial" w:hAnsi="Arial" w:cs="Arial"/>
      <w:color w:val="4F4F4F"/>
      <w:sz w:val="20"/>
      <w:szCs w:val="18"/>
    </w:rPr>
  </w:style>
  <w:style w:type="character" w:customStyle="1" w:styleId="NoSpacingChar">
    <w:name w:val="No Spacing Char"/>
    <w:aliases w:val="Body Copy bullet Char"/>
    <w:link w:val="NoSpacing"/>
    <w:uiPriority w:val="1"/>
    <w:rsid w:val="00C03D5F"/>
    <w:rPr>
      <w:rFonts w:eastAsia="Calibri" w:cs="Arial"/>
      <w:color w:val="4F4F4F"/>
      <w:szCs w:val="18"/>
      <w:lang w:eastAsia="en-US"/>
    </w:rPr>
  </w:style>
  <w:style w:type="paragraph" w:styleId="Revision">
    <w:name w:val="Revision"/>
    <w:hidden/>
    <w:uiPriority w:val="99"/>
    <w:semiHidden/>
    <w:rsid w:val="00940F8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0757">
      <w:bodyDiv w:val="1"/>
      <w:marLeft w:val="0"/>
      <w:marRight w:val="0"/>
      <w:marTop w:val="0"/>
      <w:marBottom w:val="0"/>
      <w:divBdr>
        <w:top w:val="none" w:sz="0" w:space="0" w:color="auto"/>
        <w:left w:val="none" w:sz="0" w:space="0" w:color="auto"/>
        <w:bottom w:val="none" w:sz="0" w:space="0" w:color="auto"/>
        <w:right w:val="none" w:sz="0" w:space="0" w:color="auto"/>
      </w:divBdr>
    </w:div>
    <w:div w:id="574436189">
      <w:bodyDiv w:val="1"/>
      <w:marLeft w:val="0"/>
      <w:marRight w:val="0"/>
      <w:marTop w:val="0"/>
      <w:marBottom w:val="0"/>
      <w:divBdr>
        <w:top w:val="none" w:sz="0" w:space="0" w:color="auto"/>
        <w:left w:val="none" w:sz="0" w:space="0" w:color="auto"/>
        <w:bottom w:val="none" w:sz="0" w:space="0" w:color="auto"/>
        <w:right w:val="none" w:sz="0" w:space="0" w:color="auto"/>
      </w:divBdr>
    </w:div>
    <w:div w:id="771123375">
      <w:bodyDiv w:val="1"/>
      <w:marLeft w:val="0"/>
      <w:marRight w:val="0"/>
      <w:marTop w:val="0"/>
      <w:marBottom w:val="0"/>
      <w:divBdr>
        <w:top w:val="none" w:sz="0" w:space="0" w:color="auto"/>
        <w:left w:val="none" w:sz="0" w:space="0" w:color="auto"/>
        <w:bottom w:val="none" w:sz="0" w:space="0" w:color="auto"/>
        <w:right w:val="none" w:sz="0" w:space="0" w:color="auto"/>
      </w:divBdr>
    </w:div>
    <w:div w:id="1012101478">
      <w:bodyDiv w:val="1"/>
      <w:marLeft w:val="0"/>
      <w:marRight w:val="0"/>
      <w:marTop w:val="0"/>
      <w:marBottom w:val="0"/>
      <w:divBdr>
        <w:top w:val="none" w:sz="0" w:space="0" w:color="auto"/>
        <w:left w:val="none" w:sz="0" w:space="0" w:color="auto"/>
        <w:bottom w:val="none" w:sz="0" w:space="0" w:color="auto"/>
        <w:right w:val="none" w:sz="0" w:space="0" w:color="auto"/>
      </w:divBdr>
    </w:div>
    <w:div w:id="1556118708">
      <w:bodyDiv w:val="1"/>
      <w:marLeft w:val="0"/>
      <w:marRight w:val="0"/>
      <w:marTop w:val="0"/>
      <w:marBottom w:val="0"/>
      <w:divBdr>
        <w:top w:val="none" w:sz="0" w:space="0" w:color="auto"/>
        <w:left w:val="none" w:sz="0" w:space="0" w:color="auto"/>
        <w:bottom w:val="none" w:sz="0" w:space="0" w:color="auto"/>
        <w:right w:val="none" w:sz="0" w:space="0" w:color="auto"/>
      </w:divBdr>
    </w:div>
    <w:div w:id="1674720342">
      <w:bodyDiv w:val="1"/>
      <w:marLeft w:val="0"/>
      <w:marRight w:val="0"/>
      <w:marTop w:val="0"/>
      <w:marBottom w:val="0"/>
      <w:divBdr>
        <w:top w:val="none" w:sz="0" w:space="0" w:color="auto"/>
        <w:left w:val="none" w:sz="0" w:space="0" w:color="auto"/>
        <w:bottom w:val="none" w:sz="0" w:space="0" w:color="auto"/>
        <w:right w:val="none" w:sz="0" w:space="0" w:color="auto"/>
      </w:divBdr>
    </w:div>
    <w:div w:id="20547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nsmart.com.au/" TargetMode="External"/><Relationship Id="rId13" Type="http://schemas.openxmlformats.org/officeDocument/2006/relationships/hyperlink" Target="http://www.health.gov.au/internet/main/publishing.nsf/Content/phd-early-childhood-nutrition-resources" TargetMode="External"/><Relationship Id="rId18" Type="http://schemas.openxmlformats.org/officeDocument/2006/relationships/hyperlink" Target="https://www.education.gov.au/early-years-learning-framework" TargetMode="External"/><Relationship Id="rId3" Type="http://schemas.openxmlformats.org/officeDocument/2006/relationships/styles" Target="styles.xml"/><Relationship Id="rId21" Type="http://schemas.openxmlformats.org/officeDocument/2006/relationships/hyperlink" Target="https://www.tga.gov.au/book/4-labelling-and-advertising" TargetMode="External"/><Relationship Id="rId7" Type="http://schemas.openxmlformats.org/officeDocument/2006/relationships/endnotes" Target="endnotes.xml"/><Relationship Id="rId12" Type="http://schemas.openxmlformats.org/officeDocument/2006/relationships/hyperlink" Target="http://www.cancer.org.au/sunsmart" TargetMode="External"/><Relationship Id="rId17" Type="http://schemas.openxmlformats.org/officeDocument/2006/relationships/hyperlink" Target="http://www.arpansa.gov.au/pubs/rps/rps1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it.vic.edu.au/__data/assets/pdf_file/0005/38678/Opportunities-for-demonstrating-the-APST-through-Inquiry-approach.pdf" TargetMode="External"/><Relationship Id="rId20" Type="http://schemas.openxmlformats.org/officeDocument/2006/relationships/hyperlink" Target="https://www.education.vic.gov.au/Documents/school/principals/infrastructure/BuildingQualStandHdbk%20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vic.gov.au/__data/assets/pdf_file/0012/198687/WorkSafe_WSV17410108.16_FactSheet_fin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it.vic.edu.au/__data/assets/pdf_file/0018/35604/Code-of-Conduct-2016.pdf" TargetMode="External"/><Relationship Id="rId23" Type="http://schemas.openxmlformats.org/officeDocument/2006/relationships/footer" Target="footer1.xml"/><Relationship Id="rId10" Type="http://schemas.openxmlformats.org/officeDocument/2006/relationships/hyperlink" Target="http://www.sunsmart.com.au" TargetMode="External"/><Relationship Id="rId19" Type="http://schemas.openxmlformats.org/officeDocument/2006/relationships/hyperlink" Target="http://www.education.vic.gov.au/childhood/providers/edcare/pages/veyladf.aspx?Redirect=1" TargetMode="External"/><Relationship Id="rId4" Type="http://schemas.openxmlformats.org/officeDocument/2006/relationships/settings" Target="settings.xml"/><Relationship Id="rId9" Type="http://schemas.openxmlformats.org/officeDocument/2006/relationships/hyperlink" Target="http://www.sunsmart.com.au" TargetMode="External"/><Relationship Id="rId14" Type="http://schemas.openxmlformats.org/officeDocument/2006/relationships/hyperlink" Target="http://www.sunsmart.com.au" TargetMode="External"/><Relationship Id="rId22" Type="http://schemas.openxmlformats.org/officeDocument/2006/relationships/hyperlink" Target="http://www.sunsmart.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RESOURCES%20-%20PolicyWorks%20&amp;%20ECMM\PolicyWorks\2021%20PolicyWorks%20v4%20update\Achievement%20Program\QA2%20Sun%20Protection%20Policy_2021_SunSmart%20upda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089D-3C5E-4C9D-9B5A-78317D5B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QA2 Sun Protection Policy_2021_SunSmart updates</Template>
  <TotalTime>2</TotalTime>
  <Pages>7</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18471</CharactersWithSpaces>
  <SharedDoc>false</SharedDoc>
  <HLinks>
    <vt:vector size="84" baseType="variant">
      <vt:variant>
        <vt:i4>3342380</vt:i4>
      </vt:variant>
      <vt:variant>
        <vt:i4>51</vt:i4>
      </vt:variant>
      <vt:variant>
        <vt:i4>0</vt:i4>
      </vt:variant>
      <vt:variant>
        <vt:i4>5</vt:i4>
      </vt:variant>
      <vt:variant>
        <vt:lpwstr>http://www.sunsmart.com.au/</vt:lpwstr>
      </vt:variant>
      <vt:variant>
        <vt:lpwstr/>
      </vt:variant>
      <vt:variant>
        <vt:i4>1507341</vt:i4>
      </vt:variant>
      <vt:variant>
        <vt:i4>48</vt:i4>
      </vt:variant>
      <vt:variant>
        <vt:i4>0</vt:i4>
      </vt:variant>
      <vt:variant>
        <vt:i4>5</vt:i4>
      </vt:variant>
      <vt:variant>
        <vt:lpwstr>http://www.education.vic.gov.au/school/principals/spag/infrastructure/Documents/BuildingQualityStandardsHandbook(Oct2011).pdf</vt:lpwstr>
      </vt:variant>
      <vt:variant>
        <vt:lpwstr/>
      </vt:variant>
      <vt:variant>
        <vt:i4>524310</vt:i4>
      </vt:variant>
      <vt:variant>
        <vt:i4>45</vt:i4>
      </vt:variant>
      <vt:variant>
        <vt:i4>0</vt:i4>
      </vt:variant>
      <vt:variant>
        <vt:i4>5</vt:i4>
      </vt:variant>
      <vt:variant>
        <vt:lpwstr>http://www.education.vic.gov.au/childhood/providers/edcare/pages/veyladf.aspx?Redirect=1</vt:lpwstr>
      </vt:variant>
      <vt:variant>
        <vt:lpwstr/>
      </vt:variant>
      <vt:variant>
        <vt:i4>7405671</vt:i4>
      </vt:variant>
      <vt:variant>
        <vt:i4>42</vt:i4>
      </vt:variant>
      <vt:variant>
        <vt:i4>0</vt:i4>
      </vt:variant>
      <vt:variant>
        <vt:i4>5</vt:i4>
      </vt:variant>
      <vt:variant>
        <vt:lpwstr>https://www.education.gov.au/early-years-learning-framework</vt:lpwstr>
      </vt:variant>
      <vt:variant>
        <vt:lpwstr/>
      </vt:variant>
      <vt:variant>
        <vt:i4>4718659</vt:i4>
      </vt:variant>
      <vt:variant>
        <vt:i4>39</vt:i4>
      </vt:variant>
      <vt:variant>
        <vt:i4>0</vt:i4>
      </vt:variant>
      <vt:variant>
        <vt:i4>5</vt:i4>
      </vt:variant>
      <vt:variant>
        <vt:lpwstr>http://www.arpansa.gov.au/pubs/rps/rps12.pdf</vt:lpwstr>
      </vt:variant>
      <vt:variant>
        <vt:lpwstr/>
      </vt:variant>
      <vt:variant>
        <vt:i4>917566</vt:i4>
      </vt:variant>
      <vt:variant>
        <vt:i4>36</vt:i4>
      </vt:variant>
      <vt:variant>
        <vt:i4>0</vt:i4>
      </vt:variant>
      <vt:variant>
        <vt:i4>5</vt:i4>
      </vt:variant>
      <vt:variant>
        <vt:lpwstr>http://www.vit.vic.edu.au/__data/assets/pdf_file/0005/38678/Opportunities-for-demonstrating-the-APST-through-Inquiry-approach.pdf</vt:lpwstr>
      </vt:variant>
      <vt:variant>
        <vt:lpwstr/>
      </vt:variant>
      <vt:variant>
        <vt:i4>5898345</vt:i4>
      </vt:variant>
      <vt:variant>
        <vt:i4>33</vt:i4>
      </vt:variant>
      <vt:variant>
        <vt:i4>0</vt:i4>
      </vt:variant>
      <vt:variant>
        <vt:i4>5</vt:i4>
      </vt:variant>
      <vt:variant>
        <vt:lpwstr>http://www.vit.vic.edu.au/__data/assets/pdf_file/0018/35604/Code-of-Conduct-2016.pdf</vt:lpwstr>
      </vt:variant>
      <vt:variant>
        <vt:lpwstr/>
      </vt:variant>
      <vt:variant>
        <vt:i4>3342380</vt:i4>
      </vt:variant>
      <vt:variant>
        <vt:i4>30</vt:i4>
      </vt:variant>
      <vt:variant>
        <vt:i4>0</vt:i4>
      </vt:variant>
      <vt:variant>
        <vt:i4>5</vt:i4>
      </vt:variant>
      <vt:variant>
        <vt:lpwstr>http://www.sunsmart.com.au/</vt:lpwstr>
      </vt:variant>
      <vt:variant>
        <vt:lpwstr/>
      </vt:variant>
      <vt:variant>
        <vt:i4>5505112</vt:i4>
      </vt:variant>
      <vt:variant>
        <vt:i4>27</vt:i4>
      </vt:variant>
      <vt:variant>
        <vt:i4>0</vt:i4>
      </vt:variant>
      <vt:variant>
        <vt:i4>5</vt:i4>
      </vt:variant>
      <vt:variant>
        <vt:lpwstr>http://www.health.gov.au/internet/main/publishing.nsf/Content/phd-early-childhood-nutrition-resources</vt:lpwstr>
      </vt:variant>
      <vt:variant>
        <vt:lpwstr/>
      </vt:variant>
      <vt:variant>
        <vt:i4>4587521</vt:i4>
      </vt:variant>
      <vt:variant>
        <vt:i4>24</vt:i4>
      </vt:variant>
      <vt:variant>
        <vt:i4>0</vt:i4>
      </vt:variant>
      <vt:variant>
        <vt:i4>5</vt:i4>
      </vt:variant>
      <vt:variant>
        <vt:lpwstr>http://www.cancer.org.au/sunsmart</vt:lpwstr>
      </vt:variant>
      <vt:variant>
        <vt:lpwstr/>
      </vt:variant>
      <vt:variant>
        <vt:i4>65602</vt:i4>
      </vt:variant>
      <vt:variant>
        <vt:i4>21</vt:i4>
      </vt:variant>
      <vt:variant>
        <vt:i4>0</vt:i4>
      </vt:variant>
      <vt:variant>
        <vt:i4>5</vt:i4>
      </vt:variant>
      <vt:variant>
        <vt:lpwstr>https://www.worksafe.vic.gov.au/__data/assets/pdf_file/0012/198687/WorkSafe_WSV17410108.16_FactSheet_final.pdf</vt:lpwstr>
      </vt:variant>
      <vt:variant>
        <vt:lpwstr/>
      </vt:variant>
      <vt:variant>
        <vt:i4>3342380</vt:i4>
      </vt:variant>
      <vt:variant>
        <vt:i4>18</vt:i4>
      </vt:variant>
      <vt:variant>
        <vt:i4>0</vt:i4>
      </vt:variant>
      <vt:variant>
        <vt:i4>5</vt:i4>
      </vt:variant>
      <vt:variant>
        <vt:lpwstr>http://www.sunsmart.com.au/</vt:lpwstr>
      </vt:variant>
      <vt:variant>
        <vt:lpwstr/>
      </vt:variant>
      <vt:variant>
        <vt:i4>3342380</vt:i4>
      </vt:variant>
      <vt:variant>
        <vt:i4>15</vt:i4>
      </vt:variant>
      <vt:variant>
        <vt:i4>0</vt:i4>
      </vt:variant>
      <vt:variant>
        <vt:i4>5</vt:i4>
      </vt:variant>
      <vt:variant>
        <vt:lpwstr>http://www.sunsmart.com.au/</vt:lpwstr>
      </vt:variant>
      <vt:variant>
        <vt:lpwstr/>
      </vt:variant>
      <vt:variant>
        <vt:i4>3342380</vt:i4>
      </vt:variant>
      <vt:variant>
        <vt:i4>0</vt:i4>
      </vt:variant>
      <vt:variant>
        <vt:i4>0</vt:i4>
      </vt:variant>
      <vt:variant>
        <vt:i4>5</vt:i4>
      </vt:variant>
      <vt:variant>
        <vt:lpwstr>http://www.sunsmart.com.au/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Dowdle</dc:creator>
  <cp:lastModifiedBy>Jemma Goldsack</cp:lastModifiedBy>
  <cp:revision>5</cp:revision>
  <cp:lastPrinted>2022-03-10T01:38:00Z</cp:lastPrinted>
  <dcterms:created xsi:type="dcterms:W3CDTF">2021-05-12T05:30:00Z</dcterms:created>
  <dcterms:modified xsi:type="dcterms:W3CDTF">2024-06-12T23:57:00Z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